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6FD271A"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B4237E">
        <w:t>10</w:t>
      </w:r>
      <w:r w:rsidR="00747893">
        <w:t>4</w:t>
      </w:r>
      <w:r w:rsidR="00DB6BB2" w:rsidRPr="00A94B23">
        <w:t>-e</w:t>
      </w:r>
      <w:r w:rsidRPr="00A94B23">
        <w:tab/>
      </w:r>
      <w:r w:rsidR="004B60B9" w:rsidRPr="00A94B23">
        <w:t>R4-</w:t>
      </w:r>
      <w:r w:rsidR="00794E31" w:rsidRPr="00794E31">
        <w:t xml:space="preserve"> </w:t>
      </w:r>
      <w:r w:rsidR="00794E31" w:rsidRPr="00794E31">
        <w:t>2211884</w:t>
      </w:r>
    </w:p>
    <w:p w14:paraId="100DA9D5" w14:textId="2EA78FEA" w:rsidR="00464ED1" w:rsidRPr="00A94B23" w:rsidRDefault="00DB6BB2" w:rsidP="00464ED1">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747893">
        <w:t>Aug</w:t>
      </w:r>
      <w:r w:rsidR="00464ED1">
        <w:t xml:space="preserve">. </w:t>
      </w:r>
      <w:r w:rsidR="00747893">
        <w:t>15</w:t>
      </w:r>
      <w:r w:rsidR="00464ED1" w:rsidRPr="00A94B23">
        <w:t xml:space="preserve"> –</w:t>
      </w:r>
      <w:r w:rsidR="00464ED1">
        <w:t xml:space="preserve"> </w:t>
      </w:r>
      <w:r w:rsidR="00747893">
        <w:t>Aug</w:t>
      </w:r>
      <w:r w:rsidR="00464ED1">
        <w:t xml:space="preserve"> 2</w:t>
      </w:r>
      <w:r w:rsidR="00747893">
        <w:t>6</w:t>
      </w:r>
      <w:r w:rsidR="00464ED1">
        <w:t>,</w:t>
      </w:r>
      <w:r w:rsidR="00464ED1" w:rsidRPr="00A94B23">
        <w:t xml:space="preserve"> 202</w:t>
      </w:r>
      <w:r w:rsidR="00464ED1">
        <w:t>2</w:t>
      </w:r>
    </w:p>
    <w:bookmarkEnd w:id="1"/>
    <w:bookmarkEnd w:id="2"/>
    <w:p w14:paraId="65F55581" w14:textId="77777777" w:rsidR="008A22CF" w:rsidRPr="00A94B23" w:rsidRDefault="008A22CF" w:rsidP="008A22CF">
      <w:pPr>
        <w:pStyle w:val="3GPPHeader"/>
        <w:rPr>
          <w:sz w:val="21"/>
          <w:szCs w:val="21"/>
        </w:rPr>
      </w:pPr>
    </w:p>
    <w:p w14:paraId="0FDE225D" w14:textId="49BD8EEF" w:rsidR="008A22CF" w:rsidRPr="00A94B23" w:rsidRDefault="008A22CF" w:rsidP="008A22CF">
      <w:pPr>
        <w:pStyle w:val="3GPPHeader"/>
        <w:rPr>
          <w:sz w:val="22"/>
        </w:rPr>
      </w:pPr>
      <w:r w:rsidRPr="00A94B23">
        <w:rPr>
          <w:sz w:val="22"/>
        </w:rPr>
        <w:t>Agenda Item:</w:t>
      </w:r>
      <w:r w:rsidRPr="00A94B23">
        <w:rPr>
          <w:sz w:val="22"/>
        </w:rPr>
        <w:tab/>
      </w:r>
      <w:r w:rsidR="00464ED1">
        <w:rPr>
          <w:sz w:val="22"/>
        </w:rPr>
        <w:t>9</w:t>
      </w:r>
      <w:r w:rsidR="00184D9A">
        <w:rPr>
          <w:sz w:val="22"/>
        </w:rPr>
        <w:t>.</w:t>
      </w:r>
      <w:r w:rsidR="0062041D">
        <w:rPr>
          <w:sz w:val="22"/>
        </w:rPr>
        <w:t>4</w:t>
      </w:r>
      <w:r w:rsidR="00184D9A">
        <w:rPr>
          <w:sz w:val="22"/>
        </w:rPr>
        <w:t>.</w:t>
      </w:r>
      <w:r w:rsidR="00747893">
        <w:rPr>
          <w:sz w:val="22"/>
        </w:rPr>
        <w:t>2</w:t>
      </w:r>
      <w:r w:rsidR="00C577EA">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555D3C79" w:rsidR="008A22CF" w:rsidRPr="00A94B23" w:rsidRDefault="008A22CF" w:rsidP="00440542">
      <w:pPr>
        <w:pStyle w:val="3GPPHeader"/>
        <w:ind w:left="1701" w:hanging="1701"/>
        <w:rPr>
          <w:sz w:val="22"/>
        </w:rPr>
      </w:pPr>
      <w:r w:rsidRPr="00A94B23">
        <w:rPr>
          <w:sz w:val="22"/>
        </w:rPr>
        <w:t>Title:</w:t>
      </w:r>
      <w:r w:rsidRPr="00A94B23">
        <w:rPr>
          <w:sz w:val="22"/>
        </w:rPr>
        <w:tab/>
      </w:r>
      <w:r w:rsidR="0024168F" w:rsidRPr="0024168F">
        <w:rPr>
          <w:sz w:val="22"/>
        </w:rPr>
        <w:t>Maintenance of UL gaps for self-calibration and monitoring</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741121E7" w14:textId="4F576356" w:rsidR="00F61101" w:rsidRPr="007F6315" w:rsidRDefault="00131D1B" w:rsidP="0024168F">
      <w:r w:rsidRPr="007F6315">
        <w:t xml:space="preserve">In </w:t>
      </w:r>
      <w:r w:rsidR="000D5A86" w:rsidRPr="007F6315">
        <w:t>RAN</w:t>
      </w:r>
      <w:r w:rsidRPr="007F6315">
        <w:t xml:space="preserve"> 9</w:t>
      </w:r>
      <w:r w:rsidR="00DD4572">
        <w:t>4</w:t>
      </w:r>
      <w:r w:rsidR="000D5A86" w:rsidRPr="007F6315">
        <w:t>e</w:t>
      </w:r>
      <w:r w:rsidRPr="007F6315">
        <w:t xml:space="preserve">, </w:t>
      </w:r>
      <w:r w:rsidR="00CD54BC">
        <w:t>revised</w:t>
      </w:r>
      <w:r w:rsidRPr="007F6315">
        <w:t xml:space="preserve"> WID </w:t>
      </w:r>
      <w:r w:rsidR="005970D4" w:rsidRPr="007F6315">
        <w:t xml:space="preserve">on </w:t>
      </w:r>
      <w:r w:rsidRPr="007F6315">
        <w:t>NR RF enhancements for FR2 is approved</w:t>
      </w:r>
      <w:r w:rsidR="00AC4C38" w:rsidRPr="007F6315">
        <w:t xml:space="preserve"> [1]</w:t>
      </w:r>
      <w:r w:rsidRPr="007F6315">
        <w:t xml:space="preserve">. </w:t>
      </w:r>
      <w:r w:rsidR="007D72DF">
        <w:t>I</w:t>
      </w:r>
      <w:r w:rsidR="0024168F">
        <w:t xml:space="preserve">n RAN4 103-e, the </w:t>
      </w:r>
      <w:r w:rsidR="00794E31">
        <w:t>38.</w:t>
      </w:r>
      <w:r w:rsidR="0024168F">
        <w:t xml:space="preserve">101-2 CR and </w:t>
      </w:r>
      <w:r w:rsidR="00794E31">
        <w:t>38.</w:t>
      </w:r>
      <w:r w:rsidR="0024168F">
        <w:t xml:space="preserve">133 CR were approved. In this paper, we discuss some remaining issues on UL gap for Tx power management.  </w:t>
      </w:r>
    </w:p>
    <w:p w14:paraId="1F395EFC" w14:textId="286A811B"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722A05">
        <w:rPr>
          <w:sz w:val="32"/>
          <w:szCs w:val="32"/>
          <w:lang w:val="en-US"/>
        </w:rPr>
        <w:t xml:space="preserve">gap configuration for </w:t>
      </w:r>
      <w:r w:rsidR="00630D59">
        <w:rPr>
          <w:sz w:val="32"/>
          <w:szCs w:val="32"/>
          <w:lang w:val="en-US"/>
        </w:rPr>
        <w:t xml:space="preserve">Tx power management  </w:t>
      </w:r>
      <w:r w:rsidR="00630D59">
        <w:rPr>
          <w:sz w:val="21"/>
          <w:szCs w:val="21"/>
        </w:rPr>
        <w:t xml:space="preserve"> </w:t>
      </w:r>
    </w:p>
    <w:p w14:paraId="37D64EE2" w14:textId="524F71FF" w:rsidR="00114248" w:rsidRDefault="009938CF" w:rsidP="00B21684">
      <w:pPr>
        <w:jc w:val="both"/>
      </w:pPr>
      <w:r>
        <w:t xml:space="preserve">In RAN4 </w:t>
      </w:r>
      <w:r w:rsidR="00184D9A">
        <w:t>10</w:t>
      </w:r>
      <w:r w:rsidR="0024168F">
        <w:t>3</w:t>
      </w:r>
      <w:r>
        <w:t xml:space="preserve">-e, </w:t>
      </w:r>
      <w:r w:rsidR="0024168F">
        <w:t>the</w:t>
      </w:r>
      <w:r w:rsidR="00B21684">
        <w:t xml:space="preserve"> main open issue</w:t>
      </w:r>
      <w:r w:rsidR="0024168F">
        <w:t>s</w:t>
      </w:r>
      <w:r w:rsidR="00B21684">
        <w:t xml:space="preserve"> </w:t>
      </w:r>
      <w:r w:rsidR="00114248">
        <w:t xml:space="preserve">on </w:t>
      </w:r>
      <w:r w:rsidR="00696C29">
        <w:t xml:space="preserve">prioritizing </w:t>
      </w:r>
      <w:r w:rsidR="00114248">
        <w:t>procedures over UL gap</w:t>
      </w:r>
      <w:r w:rsidR="0024168F">
        <w:t xml:space="preserve"> have been agreed. There is one open issue on the X value where the exact value </w:t>
      </w:r>
      <w:r w:rsidR="003B3EB4">
        <w:t xml:space="preserve">is </w:t>
      </w:r>
      <w:r w:rsidR="0024168F">
        <w:t xml:space="preserve">to be further confirmed. </w:t>
      </w:r>
      <w:r w:rsidR="00114248">
        <w:t xml:space="preserve"> </w:t>
      </w:r>
    </w:p>
    <w:p w14:paraId="2901E12F" w14:textId="61BCC412" w:rsidR="00114248" w:rsidRDefault="00114248" w:rsidP="00B21684">
      <w:pPr>
        <w:jc w:val="both"/>
      </w:pPr>
    </w:p>
    <w:p w14:paraId="583D522C" w14:textId="594EA41C" w:rsidR="00114248" w:rsidRDefault="003A3EF6" w:rsidP="00B21684">
      <w:pPr>
        <w:jc w:val="both"/>
      </w:pPr>
      <w:r>
        <w:rPr>
          <w:noProof/>
        </w:rPr>
        <mc:AlternateContent>
          <mc:Choice Requires="wps">
            <w:drawing>
              <wp:anchor distT="0" distB="0" distL="114300" distR="114300" simplePos="0" relativeHeight="251659264" behindDoc="0" locked="0" layoutInCell="1" allowOverlap="1" wp14:anchorId="1CB3761D" wp14:editId="77BD6F8B">
                <wp:simplePos x="0" y="0"/>
                <wp:positionH relativeFrom="column">
                  <wp:posOffset>87984</wp:posOffset>
                </wp:positionH>
                <wp:positionV relativeFrom="paragraph">
                  <wp:posOffset>43255</wp:posOffset>
                </wp:positionV>
                <wp:extent cx="6025427" cy="2289544"/>
                <wp:effectExtent l="0" t="0" r="7620" b="9525"/>
                <wp:wrapNone/>
                <wp:docPr id="1" name="Text Box 1"/>
                <wp:cNvGraphicFramePr/>
                <a:graphic xmlns:a="http://schemas.openxmlformats.org/drawingml/2006/main">
                  <a:graphicData uri="http://schemas.microsoft.com/office/word/2010/wordprocessingShape">
                    <wps:wsp>
                      <wps:cNvSpPr txBox="1"/>
                      <wps:spPr>
                        <a:xfrm>
                          <a:off x="0" y="0"/>
                          <a:ext cx="6025427" cy="2289544"/>
                        </a:xfrm>
                        <a:prstGeom prst="rect">
                          <a:avLst/>
                        </a:prstGeom>
                        <a:solidFill>
                          <a:schemeClr val="lt1"/>
                        </a:solidFill>
                        <a:ln w="6350">
                          <a:solidFill>
                            <a:prstClr val="black"/>
                          </a:solidFill>
                        </a:ln>
                      </wps:spPr>
                      <wps:txbx>
                        <w:txbxContent>
                          <w:p w14:paraId="57C48F28" w14:textId="77777777" w:rsidR="00DB463F" w:rsidRPr="00DB463F" w:rsidRDefault="00DB463F" w:rsidP="00DB463F">
                            <w:pPr>
                              <w:rPr>
                                <w:sz w:val="20"/>
                                <w:szCs w:val="20"/>
                              </w:rPr>
                            </w:pPr>
                            <w:r w:rsidRPr="00DB463F">
                              <w:rPr>
                                <w:sz w:val="20"/>
                                <w:szCs w:val="20"/>
                              </w:rPr>
                              <w:t>When an UL gap overlaps with an uplink transmission in NR serving cells in FR2 single CC or FR2 int</w:t>
                            </w:r>
                            <w:proofErr w:type="spellStart"/>
                            <w:r w:rsidRPr="00DB463F">
                              <w:rPr>
                                <w:sz w:val="20"/>
                                <w:szCs w:val="20"/>
                                <w:lang w:val="en-GB"/>
                              </w:rPr>
                              <w:t>ra</w:t>
                            </w:r>
                            <w:proofErr w:type="spellEnd"/>
                            <w:r w:rsidRPr="00DB463F">
                              <w:rPr>
                                <w:sz w:val="20"/>
                                <w:szCs w:val="20"/>
                                <w:lang w:val="en-GB"/>
                              </w:rPr>
                              <w:t>-</w:t>
                            </w:r>
                            <w:r w:rsidRPr="00DB463F">
                              <w:rPr>
                                <w:sz w:val="20"/>
                                <w:szCs w:val="20"/>
                              </w:rPr>
                              <w:t xml:space="preserve">band CA, then the UE is not required to conduct any transmission during </w:t>
                            </w:r>
                            <w:r w:rsidRPr="00DB463F">
                              <w:rPr>
                                <w:sz w:val="20"/>
                                <w:szCs w:val="20"/>
                                <w:lang w:val="en-GB"/>
                              </w:rPr>
                              <w:t xml:space="preserve">the </w:t>
                            </w:r>
                            <w:r w:rsidRPr="00DB463F">
                              <w:rPr>
                                <w:sz w:val="20"/>
                                <w:szCs w:val="20"/>
                              </w:rPr>
                              <w:t xml:space="preserve">UL gap on </w:t>
                            </w:r>
                            <w:r w:rsidRPr="00DB463F">
                              <w:rPr>
                                <w:sz w:val="20"/>
                                <w:szCs w:val="20"/>
                                <w:lang w:val="en-GB"/>
                              </w:rPr>
                              <w:t xml:space="preserve">the </w:t>
                            </w:r>
                            <w:r w:rsidRPr="00DB463F">
                              <w:rPr>
                                <w:sz w:val="20"/>
                                <w:szCs w:val="20"/>
                              </w:rPr>
                              <w:t>NR serving cells other than those listed below:</w:t>
                            </w:r>
                          </w:p>
                          <w:p w14:paraId="2AB4CE25" w14:textId="77777777" w:rsidR="00DB463F" w:rsidRPr="00DB463F" w:rsidRDefault="00DB463F" w:rsidP="00DB463F">
                            <w:pPr>
                              <w:numPr>
                                <w:ilvl w:val="0"/>
                                <w:numId w:val="19"/>
                              </w:numPr>
                              <w:rPr>
                                <w:sz w:val="20"/>
                                <w:szCs w:val="20"/>
                                <w:lang w:val="en-GB"/>
                              </w:rPr>
                            </w:pPr>
                            <w:r w:rsidRPr="00DB463F">
                              <w:rPr>
                                <w:sz w:val="20"/>
                                <w:szCs w:val="20"/>
                                <w:lang w:val="en-GB"/>
                              </w:rPr>
                              <w:t>UL signals belonging to random access procedure according to TS 38.321 [7].</w:t>
                            </w:r>
                          </w:p>
                          <w:p w14:paraId="75552865" w14:textId="77777777" w:rsidR="00DB463F" w:rsidRPr="00DB463F" w:rsidRDefault="00DB463F" w:rsidP="00DB463F">
                            <w:pPr>
                              <w:numPr>
                                <w:ilvl w:val="0"/>
                                <w:numId w:val="19"/>
                              </w:numPr>
                              <w:rPr>
                                <w:sz w:val="20"/>
                                <w:szCs w:val="20"/>
                                <w:lang w:val="en-GB"/>
                              </w:rPr>
                            </w:pPr>
                            <w:r w:rsidRPr="00DB463F">
                              <w:rPr>
                                <w:sz w:val="20"/>
                                <w:szCs w:val="20"/>
                              </w:rPr>
                              <w:t>the PUSCH transmissions due to configured grant (CG-PUSCH (type 1 and 2)) [2]</w:t>
                            </w:r>
                            <w:r w:rsidRPr="00DB463F">
                              <w:rPr>
                                <w:sz w:val="20"/>
                                <w:szCs w:val="20"/>
                                <w:lang w:val="en-GB"/>
                              </w:rPr>
                              <w:t>.</w:t>
                            </w:r>
                          </w:p>
                          <w:p w14:paraId="5EFBAB6B" w14:textId="77777777" w:rsidR="00DB463F" w:rsidRPr="00DB463F" w:rsidRDefault="00DB463F" w:rsidP="00DB463F">
                            <w:pPr>
                              <w:numPr>
                                <w:ilvl w:val="0"/>
                                <w:numId w:val="19"/>
                              </w:numPr>
                              <w:rPr>
                                <w:sz w:val="20"/>
                                <w:szCs w:val="20"/>
                                <w:lang w:val="en-GB"/>
                              </w:rPr>
                            </w:pPr>
                            <w:r w:rsidRPr="00DB463F">
                              <w:rPr>
                                <w:sz w:val="20"/>
                                <w:szCs w:val="20"/>
                              </w:rPr>
                              <w:t xml:space="preserve">the valid CSI report and/or valid L1-RSRP report during </w:t>
                            </w:r>
                            <w:proofErr w:type="spellStart"/>
                            <w:r w:rsidRPr="00DB463F">
                              <w:rPr>
                                <w:sz w:val="20"/>
                                <w:szCs w:val="20"/>
                              </w:rPr>
                              <w:t>SCell</w:t>
                            </w:r>
                            <w:proofErr w:type="spellEnd"/>
                            <w:r w:rsidRPr="00DB463F">
                              <w:rPr>
                                <w:sz w:val="20"/>
                                <w:szCs w:val="20"/>
                              </w:rPr>
                              <w:t xml:space="preserve"> activation procedure, where the valid CSI report is valid CQI with non-zero CQI index defined in clause 5.2.2.1, TS 38.214 [26] and the valid L1-RSRP report is non lowest L1-RSRP defined in clause 10.1.6.</w:t>
                            </w:r>
                          </w:p>
                          <w:p w14:paraId="77EC041B" w14:textId="77777777" w:rsidR="00DB463F" w:rsidRPr="00DB463F" w:rsidRDefault="00DB463F" w:rsidP="00DB463F">
                            <w:pPr>
                              <w:numPr>
                                <w:ilvl w:val="0"/>
                                <w:numId w:val="20"/>
                              </w:numPr>
                              <w:rPr>
                                <w:sz w:val="20"/>
                                <w:szCs w:val="20"/>
                                <w:lang w:val="en-GB"/>
                              </w:rPr>
                            </w:pPr>
                            <w:r w:rsidRPr="00DB463F">
                              <w:rPr>
                                <w:sz w:val="20"/>
                                <w:szCs w:val="20"/>
                                <w:lang w:val="en-GB"/>
                              </w:rPr>
                              <w:t xml:space="preserve">The UE need not apply UL gap prioritization rules specified above for </w:t>
                            </w:r>
                            <w:proofErr w:type="spellStart"/>
                            <w:r w:rsidRPr="00DB463F">
                              <w:rPr>
                                <w:sz w:val="20"/>
                                <w:szCs w:val="20"/>
                                <w:lang w:val="en-GB"/>
                              </w:rPr>
                              <w:t>SCell</w:t>
                            </w:r>
                            <w:proofErr w:type="spellEnd"/>
                            <w:r w:rsidRPr="00DB463F">
                              <w:rPr>
                                <w:sz w:val="20"/>
                                <w:szCs w:val="20"/>
                                <w:lang w:val="en-GB"/>
                              </w:rPr>
                              <w:t xml:space="preserve"> activation procedure if the </w:t>
                            </w:r>
                            <w:proofErr w:type="gramStart"/>
                            <w:r w:rsidRPr="00DB463F">
                              <w:rPr>
                                <w:sz w:val="20"/>
                                <w:szCs w:val="20"/>
                                <w:lang w:val="en-GB"/>
                              </w:rPr>
                              <w:t>time period</w:t>
                            </w:r>
                            <w:proofErr w:type="gramEnd"/>
                            <w:r w:rsidRPr="00DB463F">
                              <w:rPr>
                                <w:sz w:val="20"/>
                                <w:szCs w:val="20"/>
                                <w:lang w:val="en-GB"/>
                              </w:rPr>
                              <w:t xml:space="preserve"> between UL gap colliding with CSI report of non-zero CQI or L1-RSRP and the slot where the </w:t>
                            </w:r>
                            <w:proofErr w:type="spellStart"/>
                            <w:r w:rsidRPr="00DB463F">
                              <w:rPr>
                                <w:sz w:val="20"/>
                                <w:szCs w:val="20"/>
                                <w:lang w:val="en-GB"/>
                              </w:rPr>
                              <w:t>SCell</w:t>
                            </w:r>
                            <w:proofErr w:type="spellEnd"/>
                            <w:r w:rsidRPr="00DB463F">
                              <w:rPr>
                                <w:sz w:val="20"/>
                                <w:szCs w:val="20"/>
                                <w:lang w:val="en-GB"/>
                              </w:rPr>
                              <w:t xml:space="preserve"> activation MAC CE or CSI report activation command is received is less than </w:t>
                            </w:r>
                            <w:r w:rsidRPr="00DB463F">
                              <w:rPr>
                                <w:color w:val="FF0000"/>
                                <w:sz w:val="20"/>
                                <w:szCs w:val="20"/>
                                <w:lang w:val="en-GB"/>
                              </w:rPr>
                              <w:t>[X, and X is &gt;=10ms]</w:t>
                            </w:r>
                            <w:r w:rsidRPr="00DB463F">
                              <w:rPr>
                                <w:sz w:val="20"/>
                                <w:szCs w:val="20"/>
                                <w:lang w:val="en-GB"/>
                              </w:rPr>
                              <w:t>.</w:t>
                            </w:r>
                          </w:p>
                          <w:p w14:paraId="346670A7" w14:textId="77777777" w:rsidR="00DB463F" w:rsidRPr="00DB463F" w:rsidRDefault="00DB463F" w:rsidP="00DB463F">
                            <w:pPr>
                              <w:numPr>
                                <w:ilvl w:val="0"/>
                                <w:numId w:val="19"/>
                              </w:numPr>
                              <w:rPr>
                                <w:sz w:val="20"/>
                                <w:szCs w:val="20"/>
                                <w:lang w:val="en-GB"/>
                              </w:rPr>
                            </w:pPr>
                            <w:r w:rsidRPr="00DB463F">
                              <w:rPr>
                                <w:sz w:val="20"/>
                                <w:szCs w:val="20"/>
                              </w:rPr>
                              <w:t>the PUCCH allocations for scheduling request (SR) and link recovery request (LRR) defined in clause 8.5</w:t>
                            </w:r>
                            <w:r w:rsidRPr="00DB463F">
                              <w:rPr>
                                <w:sz w:val="20"/>
                                <w:szCs w:val="20"/>
                                <w:lang w:val="en-GB"/>
                              </w:rPr>
                              <w:t>.</w:t>
                            </w:r>
                          </w:p>
                          <w:p w14:paraId="0C761F73" w14:textId="77777777" w:rsidR="00114248" w:rsidRPr="00DB463F" w:rsidRDefault="0011424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B3761D" id="_x0000_t202" coordsize="21600,21600" o:spt="202" path="m,l,21600r21600,l21600,xe">
                <v:stroke joinstyle="miter"/>
                <v:path gradientshapeok="t" o:connecttype="rect"/>
              </v:shapetype>
              <v:shape id="Text Box 1" o:spid="_x0000_s1026" type="#_x0000_t202" style="position:absolute;left:0;text-align:left;margin-left:6.95pt;margin-top:3.4pt;width:474.45pt;height:18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" fillcolor="white [3201]" strokeweight=".5pt">
                <v:textbox>
                  <w:txbxContent>
                    <w:p w14:paraId="57C48F28" w14:textId="77777777" w:rsidR="00DB463F" w:rsidRPr="00DB463F" w:rsidRDefault="00DB463F" w:rsidP="00DB463F">
                      <w:pPr>
                        <w:rPr>
                          <w:sz w:val="20"/>
                          <w:szCs w:val="20"/>
                        </w:rPr>
                      </w:pPr>
                      <w:r w:rsidRPr="00DB463F">
                        <w:rPr>
                          <w:sz w:val="20"/>
                          <w:szCs w:val="20"/>
                        </w:rPr>
                        <w:t>When an UL gap overlaps with an uplink transmission in NR serving cells in FR2 single CC or FR2 int</w:t>
                      </w:r>
                      <w:proofErr w:type="spellStart"/>
                      <w:r w:rsidRPr="00DB463F">
                        <w:rPr>
                          <w:sz w:val="20"/>
                          <w:szCs w:val="20"/>
                          <w:lang w:val="en-GB"/>
                        </w:rPr>
                        <w:t>ra</w:t>
                      </w:r>
                      <w:proofErr w:type="spellEnd"/>
                      <w:r w:rsidRPr="00DB463F">
                        <w:rPr>
                          <w:sz w:val="20"/>
                          <w:szCs w:val="20"/>
                          <w:lang w:val="en-GB"/>
                        </w:rPr>
                        <w:t>-</w:t>
                      </w:r>
                      <w:r w:rsidRPr="00DB463F">
                        <w:rPr>
                          <w:sz w:val="20"/>
                          <w:szCs w:val="20"/>
                        </w:rPr>
                        <w:t xml:space="preserve">band CA, then the UE is not required to conduct any transmission during </w:t>
                      </w:r>
                      <w:r w:rsidRPr="00DB463F">
                        <w:rPr>
                          <w:sz w:val="20"/>
                          <w:szCs w:val="20"/>
                          <w:lang w:val="en-GB"/>
                        </w:rPr>
                        <w:t xml:space="preserve">the </w:t>
                      </w:r>
                      <w:r w:rsidRPr="00DB463F">
                        <w:rPr>
                          <w:sz w:val="20"/>
                          <w:szCs w:val="20"/>
                        </w:rPr>
                        <w:t xml:space="preserve">UL gap on </w:t>
                      </w:r>
                      <w:r w:rsidRPr="00DB463F">
                        <w:rPr>
                          <w:sz w:val="20"/>
                          <w:szCs w:val="20"/>
                          <w:lang w:val="en-GB"/>
                        </w:rPr>
                        <w:t xml:space="preserve">the </w:t>
                      </w:r>
                      <w:r w:rsidRPr="00DB463F">
                        <w:rPr>
                          <w:sz w:val="20"/>
                          <w:szCs w:val="20"/>
                        </w:rPr>
                        <w:t>NR serving cells other than those listed below:</w:t>
                      </w:r>
                    </w:p>
                    <w:p w14:paraId="2AB4CE25" w14:textId="77777777" w:rsidR="00DB463F" w:rsidRPr="00DB463F" w:rsidRDefault="00DB463F" w:rsidP="00DB463F">
                      <w:pPr>
                        <w:numPr>
                          <w:ilvl w:val="0"/>
                          <w:numId w:val="19"/>
                        </w:numPr>
                        <w:rPr>
                          <w:sz w:val="20"/>
                          <w:szCs w:val="20"/>
                          <w:lang w:val="en-GB"/>
                        </w:rPr>
                      </w:pPr>
                      <w:r w:rsidRPr="00DB463F">
                        <w:rPr>
                          <w:sz w:val="20"/>
                          <w:szCs w:val="20"/>
                          <w:lang w:val="en-GB"/>
                        </w:rPr>
                        <w:t>UL signals belonging to random access procedure according to TS 38.321 [7].</w:t>
                      </w:r>
                    </w:p>
                    <w:p w14:paraId="75552865" w14:textId="77777777" w:rsidR="00DB463F" w:rsidRPr="00DB463F" w:rsidRDefault="00DB463F" w:rsidP="00DB463F">
                      <w:pPr>
                        <w:numPr>
                          <w:ilvl w:val="0"/>
                          <w:numId w:val="19"/>
                        </w:numPr>
                        <w:rPr>
                          <w:sz w:val="20"/>
                          <w:szCs w:val="20"/>
                          <w:lang w:val="en-GB"/>
                        </w:rPr>
                      </w:pPr>
                      <w:r w:rsidRPr="00DB463F">
                        <w:rPr>
                          <w:sz w:val="20"/>
                          <w:szCs w:val="20"/>
                        </w:rPr>
                        <w:t>the PUSCH transmissions due to configured grant (CG-PUSCH (type 1 and 2)) [2]</w:t>
                      </w:r>
                      <w:r w:rsidRPr="00DB463F">
                        <w:rPr>
                          <w:sz w:val="20"/>
                          <w:szCs w:val="20"/>
                          <w:lang w:val="en-GB"/>
                        </w:rPr>
                        <w:t>.</w:t>
                      </w:r>
                    </w:p>
                    <w:p w14:paraId="5EFBAB6B" w14:textId="77777777" w:rsidR="00DB463F" w:rsidRPr="00DB463F" w:rsidRDefault="00DB463F" w:rsidP="00DB463F">
                      <w:pPr>
                        <w:numPr>
                          <w:ilvl w:val="0"/>
                          <w:numId w:val="19"/>
                        </w:numPr>
                        <w:rPr>
                          <w:sz w:val="20"/>
                          <w:szCs w:val="20"/>
                          <w:lang w:val="en-GB"/>
                        </w:rPr>
                      </w:pPr>
                      <w:r w:rsidRPr="00DB463F">
                        <w:rPr>
                          <w:sz w:val="20"/>
                          <w:szCs w:val="20"/>
                        </w:rPr>
                        <w:t xml:space="preserve">the valid CSI report and/or valid L1-RSRP report during </w:t>
                      </w:r>
                      <w:proofErr w:type="spellStart"/>
                      <w:r w:rsidRPr="00DB463F">
                        <w:rPr>
                          <w:sz w:val="20"/>
                          <w:szCs w:val="20"/>
                        </w:rPr>
                        <w:t>SCell</w:t>
                      </w:r>
                      <w:proofErr w:type="spellEnd"/>
                      <w:r w:rsidRPr="00DB463F">
                        <w:rPr>
                          <w:sz w:val="20"/>
                          <w:szCs w:val="20"/>
                        </w:rPr>
                        <w:t xml:space="preserve"> activation procedure, where the valid CSI report is valid CQI with non-zero CQI index defined in clause 5.2.2.1, TS 38.214 [26] and the valid L1-RSRP report is non lowest L1-RSRP defined in clause 10.1.6.</w:t>
                      </w:r>
                    </w:p>
                    <w:p w14:paraId="77EC041B" w14:textId="77777777" w:rsidR="00DB463F" w:rsidRPr="00DB463F" w:rsidRDefault="00DB463F" w:rsidP="00DB463F">
                      <w:pPr>
                        <w:numPr>
                          <w:ilvl w:val="0"/>
                          <w:numId w:val="20"/>
                        </w:numPr>
                        <w:rPr>
                          <w:sz w:val="20"/>
                          <w:szCs w:val="20"/>
                          <w:lang w:val="en-GB"/>
                        </w:rPr>
                      </w:pPr>
                      <w:r w:rsidRPr="00DB463F">
                        <w:rPr>
                          <w:sz w:val="20"/>
                          <w:szCs w:val="20"/>
                          <w:lang w:val="en-GB"/>
                        </w:rPr>
                        <w:t xml:space="preserve">The UE need not apply UL gap prioritization rules specified above for </w:t>
                      </w:r>
                      <w:proofErr w:type="spellStart"/>
                      <w:r w:rsidRPr="00DB463F">
                        <w:rPr>
                          <w:sz w:val="20"/>
                          <w:szCs w:val="20"/>
                          <w:lang w:val="en-GB"/>
                        </w:rPr>
                        <w:t>SCell</w:t>
                      </w:r>
                      <w:proofErr w:type="spellEnd"/>
                      <w:r w:rsidRPr="00DB463F">
                        <w:rPr>
                          <w:sz w:val="20"/>
                          <w:szCs w:val="20"/>
                          <w:lang w:val="en-GB"/>
                        </w:rPr>
                        <w:t xml:space="preserve"> activation procedure if the </w:t>
                      </w:r>
                      <w:proofErr w:type="gramStart"/>
                      <w:r w:rsidRPr="00DB463F">
                        <w:rPr>
                          <w:sz w:val="20"/>
                          <w:szCs w:val="20"/>
                          <w:lang w:val="en-GB"/>
                        </w:rPr>
                        <w:t>time period</w:t>
                      </w:r>
                      <w:proofErr w:type="gramEnd"/>
                      <w:r w:rsidRPr="00DB463F">
                        <w:rPr>
                          <w:sz w:val="20"/>
                          <w:szCs w:val="20"/>
                          <w:lang w:val="en-GB"/>
                        </w:rPr>
                        <w:t xml:space="preserve"> between UL gap colliding with CSI report of non-zero CQI or L1-RSRP and the slot where the </w:t>
                      </w:r>
                      <w:proofErr w:type="spellStart"/>
                      <w:r w:rsidRPr="00DB463F">
                        <w:rPr>
                          <w:sz w:val="20"/>
                          <w:szCs w:val="20"/>
                          <w:lang w:val="en-GB"/>
                        </w:rPr>
                        <w:t>SCell</w:t>
                      </w:r>
                      <w:proofErr w:type="spellEnd"/>
                      <w:r w:rsidRPr="00DB463F">
                        <w:rPr>
                          <w:sz w:val="20"/>
                          <w:szCs w:val="20"/>
                          <w:lang w:val="en-GB"/>
                        </w:rPr>
                        <w:t xml:space="preserve"> activation MAC CE or CSI report activation command is received is less than </w:t>
                      </w:r>
                      <w:r w:rsidRPr="00DB463F">
                        <w:rPr>
                          <w:color w:val="FF0000"/>
                          <w:sz w:val="20"/>
                          <w:szCs w:val="20"/>
                          <w:lang w:val="en-GB"/>
                        </w:rPr>
                        <w:t>[X, and X is &gt;=10ms]</w:t>
                      </w:r>
                      <w:r w:rsidRPr="00DB463F">
                        <w:rPr>
                          <w:sz w:val="20"/>
                          <w:szCs w:val="20"/>
                          <w:lang w:val="en-GB"/>
                        </w:rPr>
                        <w:t>.</w:t>
                      </w:r>
                    </w:p>
                    <w:p w14:paraId="346670A7" w14:textId="77777777" w:rsidR="00DB463F" w:rsidRPr="00DB463F" w:rsidRDefault="00DB463F" w:rsidP="00DB463F">
                      <w:pPr>
                        <w:numPr>
                          <w:ilvl w:val="0"/>
                          <w:numId w:val="19"/>
                        </w:numPr>
                        <w:rPr>
                          <w:sz w:val="20"/>
                          <w:szCs w:val="20"/>
                          <w:lang w:val="en-GB"/>
                        </w:rPr>
                      </w:pPr>
                      <w:r w:rsidRPr="00DB463F">
                        <w:rPr>
                          <w:sz w:val="20"/>
                          <w:szCs w:val="20"/>
                        </w:rPr>
                        <w:t>the PUCCH allocations for scheduling request (SR) and link recovery request (LRR) defined in clause 8.5</w:t>
                      </w:r>
                      <w:r w:rsidRPr="00DB463F">
                        <w:rPr>
                          <w:sz w:val="20"/>
                          <w:szCs w:val="20"/>
                          <w:lang w:val="en-GB"/>
                        </w:rPr>
                        <w:t>.</w:t>
                      </w:r>
                    </w:p>
                    <w:p w14:paraId="0C761F73" w14:textId="77777777" w:rsidR="00114248" w:rsidRPr="00DB463F" w:rsidRDefault="00114248">
                      <w:pPr>
                        <w:rPr>
                          <w:lang w:val="en-GB"/>
                        </w:rPr>
                      </w:pPr>
                    </w:p>
                  </w:txbxContent>
                </v:textbox>
              </v:shape>
            </w:pict>
          </mc:Fallback>
        </mc:AlternateContent>
      </w:r>
    </w:p>
    <w:p w14:paraId="11B4682E" w14:textId="77777777" w:rsidR="00114248" w:rsidRDefault="00114248" w:rsidP="00B21684">
      <w:pPr>
        <w:jc w:val="both"/>
      </w:pPr>
    </w:p>
    <w:p w14:paraId="07CE5305" w14:textId="77777777" w:rsidR="00114248" w:rsidRDefault="00114248" w:rsidP="00B21684">
      <w:pPr>
        <w:jc w:val="both"/>
      </w:pPr>
    </w:p>
    <w:p w14:paraId="507B1399" w14:textId="77777777" w:rsidR="00114248" w:rsidRDefault="00114248" w:rsidP="00B21684">
      <w:pPr>
        <w:jc w:val="both"/>
      </w:pPr>
    </w:p>
    <w:p w14:paraId="00DF1BF4" w14:textId="77777777" w:rsidR="00114248" w:rsidRDefault="00114248" w:rsidP="00B21684">
      <w:pPr>
        <w:jc w:val="both"/>
      </w:pPr>
    </w:p>
    <w:p w14:paraId="582FCBCD" w14:textId="77777777" w:rsidR="00114248" w:rsidRDefault="00114248" w:rsidP="00B21684">
      <w:pPr>
        <w:jc w:val="both"/>
      </w:pPr>
    </w:p>
    <w:p w14:paraId="6FF0C9BF" w14:textId="77777777" w:rsidR="00114248" w:rsidRDefault="00114248" w:rsidP="00B21684">
      <w:pPr>
        <w:jc w:val="both"/>
      </w:pPr>
    </w:p>
    <w:p w14:paraId="44945A85" w14:textId="77777777" w:rsidR="00114248" w:rsidRDefault="00114248" w:rsidP="00B21684">
      <w:pPr>
        <w:jc w:val="both"/>
      </w:pPr>
    </w:p>
    <w:p w14:paraId="56F19537" w14:textId="77777777" w:rsidR="00114248" w:rsidRDefault="00114248" w:rsidP="00B21684">
      <w:pPr>
        <w:jc w:val="both"/>
      </w:pPr>
    </w:p>
    <w:p w14:paraId="256B4780" w14:textId="7F1BE549" w:rsidR="00563F0C" w:rsidRPr="00563F0C" w:rsidRDefault="00114248" w:rsidP="00EE2305">
      <w:r>
        <w:t xml:space="preserve"> </w:t>
      </w:r>
    </w:p>
    <w:p w14:paraId="01D97732" w14:textId="43359204" w:rsidR="00563F0C" w:rsidRDefault="0024168F" w:rsidP="00526C01">
      <w:pPr>
        <w:jc w:val="both"/>
      </w:pPr>
      <w:r>
        <w:t xml:space="preserve"> </w:t>
      </w:r>
    </w:p>
    <w:p w14:paraId="559BED8B" w14:textId="2EEC0C27" w:rsidR="00D749B4" w:rsidRPr="00D749B4" w:rsidRDefault="0024168F" w:rsidP="00D749B4">
      <w:pPr>
        <w:jc w:val="both"/>
        <w:rPr>
          <w:b/>
          <w:bCs/>
        </w:rPr>
      </w:pPr>
      <w:r>
        <w:t xml:space="preserve"> </w:t>
      </w:r>
    </w:p>
    <w:p w14:paraId="0285B2F5" w14:textId="77777777" w:rsidR="0024168F" w:rsidRDefault="0024168F" w:rsidP="00453C50">
      <w:pPr>
        <w:jc w:val="both"/>
        <w:rPr>
          <w:b/>
          <w:bCs/>
        </w:rPr>
      </w:pPr>
    </w:p>
    <w:p w14:paraId="4D237C06" w14:textId="02D05D25" w:rsidR="0024168F" w:rsidRDefault="00DB463F" w:rsidP="00453C50">
      <w:pPr>
        <w:jc w:val="both"/>
      </w:pPr>
      <w:r>
        <w:t xml:space="preserve">The X value is designed to leave UE enough margin to cancel UL gap and prepare for non-zero CQI or L1-RSRP report. 10ms provides enough margin </w:t>
      </w:r>
      <w:r w:rsidR="007E720D">
        <w:t xml:space="preserve">for the UE processing requirement, therefore, we propose to confirm the 10ms value and remove the remaining bracket.  </w:t>
      </w:r>
    </w:p>
    <w:p w14:paraId="42D0B61A" w14:textId="5BE6C980" w:rsidR="00DB463F" w:rsidRDefault="00DB463F" w:rsidP="00453C50">
      <w:pPr>
        <w:jc w:val="both"/>
      </w:pPr>
    </w:p>
    <w:p w14:paraId="3FCD2D55" w14:textId="77777777" w:rsidR="00DB463F" w:rsidRDefault="00DB463F" w:rsidP="00453C50">
      <w:pPr>
        <w:jc w:val="both"/>
        <w:rPr>
          <w:b/>
          <w:bCs/>
        </w:rPr>
      </w:pPr>
    </w:p>
    <w:p w14:paraId="0FFACCFB" w14:textId="1CF84AE9" w:rsidR="00453C50" w:rsidRDefault="00453C50" w:rsidP="00453C50">
      <w:pPr>
        <w:jc w:val="both"/>
        <w:rPr>
          <w:b/>
          <w:bCs/>
        </w:rPr>
      </w:pPr>
      <w:r>
        <w:rPr>
          <w:b/>
          <w:bCs/>
        </w:rPr>
        <w:t xml:space="preserve">Proposal </w:t>
      </w:r>
      <w:r w:rsidR="00D749B4">
        <w:rPr>
          <w:b/>
          <w:bCs/>
        </w:rPr>
        <w:t>1</w:t>
      </w:r>
      <w:r>
        <w:rPr>
          <w:b/>
          <w:bCs/>
        </w:rPr>
        <w:t xml:space="preserve">: </w:t>
      </w:r>
      <w:r w:rsidR="0024168F">
        <w:rPr>
          <w:b/>
          <w:bCs/>
        </w:rPr>
        <w:t>Confirm X=10ms</w:t>
      </w:r>
      <w:r w:rsidR="00CA7725">
        <w:rPr>
          <w:b/>
          <w:bCs/>
        </w:rPr>
        <w:t xml:space="preserve">. </w:t>
      </w:r>
      <w:r w:rsidR="0024168F">
        <w:rPr>
          <w:b/>
          <w:bCs/>
        </w:rPr>
        <w:t xml:space="preserve">  </w:t>
      </w:r>
    </w:p>
    <w:p w14:paraId="68501D24" w14:textId="44833469" w:rsidR="00634C58" w:rsidRDefault="00CA7725" w:rsidP="00453C50">
      <w:pPr>
        <w:jc w:val="both"/>
        <w:rPr>
          <w:b/>
          <w:bCs/>
        </w:rPr>
      </w:pPr>
      <w:r>
        <w:rPr>
          <w:b/>
          <w:bCs/>
        </w:rPr>
        <w:t xml:space="preserve"> </w:t>
      </w:r>
    </w:p>
    <w:p w14:paraId="787E8C7D" w14:textId="094ABF7B" w:rsidR="00A0164F" w:rsidRDefault="00A0164F" w:rsidP="00453C50">
      <w:pPr>
        <w:jc w:val="both"/>
        <w:rPr>
          <w:b/>
          <w:bCs/>
        </w:rPr>
      </w:pPr>
    </w:p>
    <w:p w14:paraId="2ADBEF60" w14:textId="490672CD" w:rsidR="00A0164F" w:rsidRDefault="00A0164F" w:rsidP="00453C50">
      <w:pPr>
        <w:jc w:val="both"/>
        <w:rPr>
          <w:b/>
          <w:bCs/>
        </w:rPr>
      </w:pPr>
      <w:r>
        <w:t xml:space="preserve">Another open issue is the step 3 of UL gap RF requirement and test [2]. It is agreed that the step 3 discussion is decoupled with UL gap. The open issue is mainly whether some requirement related maxUplinkDutyCycle-FR2 requirement should be specified in this UL gap WI.  </w:t>
      </w:r>
    </w:p>
    <w:p w14:paraId="52D54D83" w14:textId="5C0B6A9D" w:rsidR="00A0164F" w:rsidRDefault="00A0164F" w:rsidP="00453C50">
      <w:pPr>
        <w:jc w:val="both"/>
        <w:rPr>
          <w:b/>
          <w:bCs/>
        </w:rPr>
      </w:pPr>
    </w:p>
    <w:p w14:paraId="3D05E293" w14:textId="7ABC22D5" w:rsidR="00A0164F" w:rsidRDefault="00A0164F" w:rsidP="00453C50">
      <w:pPr>
        <w:jc w:val="both"/>
        <w:rPr>
          <w:b/>
          <w:bCs/>
        </w:rPr>
      </w:pPr>
      <w:r>
        <w:rPr>
          <w:b/>
          <w:bCs/>
          <w:noProof/>
        </w:rPr>
        <w:lastRenderedPageBreak/>
        <mc:AlternateContent>
          <mc:Choice Requires="wps">
            <w:drawing>
              <wp:anchor distT="0" distB="0" distL="114300" distR="114300" simplePos="0" relativeHeight="251660288" behindDoc="0" locked="0" layoutInCell="1" allowOverlap="1" wp14:anchorId="1E914FB3" wp14:editId="758EB0F3">
                <wp:simplePos x="0" y="0"/>
                <wp:positionH relativeFrom="column">
                  <wp:posOffset>31277</wp:posOffset>
                </wp:positionH>
                <wp:positionV relativeFrom="paragraph">
                  <wp:posOffset>77766</wp:posOffset>
                </wp:positionV>
                <wp:extent cx="6102690" cy="2395870"/>
                <wp:effectExtent l="0" t="0" r="19050" b="17145"/>
                <wp:wrapNone/>
                <wp:docPr id="2" name="Text Box 2"/>
                <wp:cNvGraphicFramePr/>
                <a:graphic xmlns:a="http://schemas.openxmlformats.org/drawingml/2006/main">
                  <a:graphicData uri="http://schemas.microsoft.com/office/word/2010/wordprocessingShape">
                    <wps:wsp>
                      <wps:cNvSpPr txBox="1"/>
                      <wps:spPr>
                        <a:xfrm>
                          <a:off x="0" y="0"/>
                          <a:ext cx="6102690" cy="2395870"/>
                        </a:xfrm>
                        <a:prstGeom prst="rect">
                          <a:avLst/>
                        </a:prstGeom>
                        <a:solidFill>
                          <a:schemeClr val="lt1"/>
                        </a:solidFill>
                        <a:ln w="6350">
                          <a:solidFill>
                            <a:prstClr val="black"/>
                          </a:solidFill>
                        </a:ln>
                      </wps:spPr>
                      <wps:txbx>
                        <w:txbxContent>
                          <w:p w14:paraId="6341A58F" w14:textId="77777777" w:rsidR="00A0164F" w:rsidRPr="00A0164F" w:rsidRDefault="00A0164F" w:rsidP="00A0164F">
                            <w:pPr>
                              <w:rPr>
                                <w:i/>
                                <w:lang w:val="en-GB"/>
                              </w:rPr>
                            </w:pPr>
                            <w:r w:rsidRPr="00A0164F">
                              <w:rPr>
                                <w:rFonts w:hint="eastAsia"/>
                                <w:bCs/>
                                <w:i/>
                                <w:u w:val="single"/>
                                <w:lang w:val="en-GB"/>
                              </w:rPr>
                              <w:t>A</w:t>
                            </w:r>
                            <w:r w:rsidRPr="00A0164F">
                              <w:rPr>
                                <w:bCs/>
                                <w:i/>
                                <w:u w:val="single"/>
                                <w:lang w:val="en-GB"/>
                              </w:rPr>
                              <w:t>greement</w:t>
                            </w:r>
                            <w:r w:rsidRPr="00A0164F">
                              <w:rPr>
                                <w:i/>
                                <w:lang w:val="en-GB"/>
                              </w:rPr>
                              <w:t>: Step 3 discussion is decoupled with UL gap.</w:t>
                            </w:r>
                          </w:p>
                          <w:p w14:paraId="68793FFB" w14:textId="77777777" w:rsidR="00A0164F" w:rsidRPr="00A0164F" w:rsidRDefault="00A0164F" w:rsidP="00A0164F">
                            <w:pPr>
                              <w:rPr>
                                <w:lang w:val="en-GB"/>
                              </w:rPr>
                            </w:pPr>
                          </w:p>
                          <w:p w14:paraId="0E9862A5" w14:textId="77777777" w:rsidR="00A0164F" w:rsidRPr="00A0164F" w:rsidRDefault="00A0164F" w:rsidP="00A0164F">
                            <w:pPr>
                              <w:rPr>
                                <w:lang w:val="en-GB"/>
                              </w:rPr>
                            </w:pPr>
                            <w:r w:rsidRPr="00A0164F">
                              <w:rPr>
                                <w:lang w:val="en-GB"/>
                              </w:rPr>
                              <w:t xml:space="preserve">The step 3 which was captured in R4-2206604 is copied below for easier reference. </w:t>
                            </w:r>
                          </w:p>
                          <w:p w14:paraId="070CFAFC" w14:textId="77777777" w:rsidR="00A0164F" w:rsidRPr="00A0164F" w:rsidRDefault="00A0164F" w:rsidP="00A0164F">
                            <w:pPr>
                              <w:rPr>
                                <w:bCs/>
                                <w:iCs/>
                                <w:lang w:val="en-GB"/>
                              </w:rPr>
                            </w:pPr>
                            <w:r w:rsidRPr="00A0164F">
                              <w:rPr>
                                <w:bCs/>
                                <w:iCs/>
                                <w:lang w:val="en-GB"/>
                              </w:rPr>
                              <w:t xml:space="preserve">FFS: 3. Measure the EIRP where the UL duty cycle is configured </w:t>
                            </w:r>
                            <w:r w:rsidRPr="00A0164F">
                              <w:rPr>
                                <w:b/>
                                <w:bCs/>
                                <w:iCs/>
                                <w:lang w:val="en-GB"/>
                              </w:rPr>
                              <w:t xml:space="preserve">lower than the maxUplinkDutyCycle-FR2 (or </w:t>
                            </w:r>
                            <w:r w:rsidRPr="00A0164F">
                              <w:rPr>
                                <w:bCs/>
                                <w:iCs/>
                                <w:lang w:val="en-GB"/>
                              </w:rPr>
                              <w:t xml:space="preserve">UL duty cycle = [10] % if UE does not report </w:t>
                            </w:r>
                            <w:r w:rsidRPr="00A0164F">
                              <w:rPr>
                                <w:b/>
                                <w:bCs/>
                                <w:iCs/>
                                <w:lang w:val="en-GB"/>
                              </w:rPr>
                              <w:t xml:space="preserve">the </w:t>
                            </w:r>
                            <w:r w:rsidRPr="00A0164F">
                              <w:rPr>
                                <w:b/>
                                <w:bCs/>
                                <w:i/>
                                <w:iCs/>
                                <w:lang w:val="en-GB"/>
                              </w:rPr>
                              <w:t>maxUplinkDutyCycle-FR2</w:t>
                            </w:r>
                            <w:r w:rsidRPr="00A0164F">
                              <w:rPr>
                                <w:b/>
                                <w:bCs/>
                                <w:iCs/>
                                <w:lang w:val="en-GB"/>
                              </w:rPr>
                              <w:t>)</w:t>
                            </w:r>
                            <w:r w:rsidRPr="00A0164F">
                              <w:rPr>
                                <w:bCs/>
                                <w:iCs/>
                                <w:lang w:val="en-GB"/>
                              </w:rPr>
                              <w:t xml:space="preserve"> and without the UL gap configured. </w:t>
                            </w:r>
                            <w:r w:rsidRPr="00A0164F">
                              <w:rPr>
                                <w:bCs/>
                                <w:iCs/>
                                <w:lang w:val="en-GB"/>
                              </w:rPr>
                              <w:sym w:font="Wingdings" w:char="F0E0"/>
                            </w:r>
                            <w:r w:rsidRPr="00A0164F">
                              <w:rPr>
                                <w:bCs/>
                                <w:iCs/>
                                <w:lang w:val="en-GB"/>
                              </w:rPr>
                              <w:t xml:space="preserve"> P-bit = 0 for UE report </w:t>
                            </w:r>
                            <w:r w:rsidRPr="00A0164F">
                              <w:rPr>
                                <w:bCs/>
                                <w:i/>
                                <w:iCs/>
                                <w:lang w:val="en-GB"/>
                              </w:rPr>
                              <w:t>the maxUplinkDutyCycle-FR2</w:t>
                            </w:r>
                            <w:r w:rsidRPr="00A0164F">
                              <w:rPr>
                                <w:bCs/>
                                <w:iCs/>
                                <w:lang w:val="en-GB"/>
                              </w:rPr>
                              <w:t xml:space="preserve"> or enhanced EIRP2 (should be at least reference EIRP + [3] dB) for UE does not report </w:t>
                            </w:r>
                            <w:r w:rsidRPr="00A0164F">
                              <w:rPr>
                                <w:bCs/>
                                <w:i/>
                                <w:iCs/>
                                <w:lang w:val="en-GB"/>
                              </w:rPr>
                              <w:t>the maxUplinkDutyCycle-FR2.</w:t>
                            </w:r>
                          </w:p>
                          <w:p w14:paraId="18053B04" w14:textId="77777777" w:rsidR="00A0164F" w:rsidRPr="00A0164F" w:rsidRDefault="00A0164F" w:rsidP="00A0164F">
                            <w:pPr>
                              <w:rPr>
                                <w:b/>
                                <w:bCs/>
                                <w:iCs/>
                                <w:lang w:val="en-GB"/>
                              </w:rPr>
                            </w:pPr>
                            <w:r w:rsidRPr="00A0164F">
                              <w:rPr>
                                <w:bCs/>
                                <w:iCs/>
                                <w:lang w:val="en-GB"/>
                              </w:rPr>
                              <w:t xml:space="preserve">-  no P-MPR should be applied when the configured UL duty cycle is lower than the UE reported capability </w:t>
                            </w:r>
                            <w:r w:rsidRPr="00A0164F">
                              <w:rPr>
                                <w:b/>
                                <w:bCs/>
                                <w:iCs/>
                                <w:lang w:val="en-GB"/>
                              </w:rPr>
                              <w:t xml:space="preserve">maxUplinkDutyCycle-FR2 per Rel-15 agreement. </w:t>
                            </w:r>
                          </w:p>
                          <w:p w14:paraId="1BB5B50A" w14:textId="77777777" w:rsidR="00A0164F" w:rsidRPr="00A0164F" w:rsidRDefault="00A0164F" w:rsidP="00A0164F">
                            <w:pPr>
                              <w:rPr>
                                <w:bCs/>
                                <w:iCs/>
                                <w:lang w:val="en-GB"/>
                              </w:rPr>
                            </w:pPr>
                            <w:r w:rsidRPr="00A0164F">
                              <w:rPr>
                                <w:bCs/>
                                <w:iCs/>
                                <w:lang w:val="en-GB"/>
                              </w:rPr>
                              <w:t xml:space="preserve">-  For UE does not report maxUplinkDutyCycle-FR2, it is still correct UE behaviour to lower the PMPR with reduced uplink duty cycle. </w:t>
                            </w:r>
                          </w:p>
                          <w:p w14:paraId="5CFA1EAA" w14:textId="77777777" w:rsidR="00A0164F" w:rsidRDefault="00A016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14FB3" id="Text Box 2" o:spid="_x0000_s1027" type="#_x0000_t202" style="position:absolute;left:0;text-align:left;margin-left:2.45pt;margin-top:6.1pt;width:480.55pt;height:18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" fillcolor="white [3201]" strokeweight=".5pt">
                <v:textbox>
                  <w:txbxContent>
                    <w:p w14:paraId="6341A58F" w14:textId="77777777" w:rsidR="00A0164F" w:rsidRPr="00A0164F" w:rsidRDefault="00A0164F" w:rsidP="00A0164F">
                      <w:pPr>
                        <w:rPr>
                          <w:i/>
                          <w:lang w:val="en-GB"/>
                        </w:rPr>
                      </w:pPr>
                      <w:r w:rsidRPr="00A0164F">
                        <w:rPr>
                          <w:rFonts w:hint="eastAsia"/>
                          <w:bCs/>
                          <w:i/>
                          <w:u w:val="single"/>
                          <w:lang w:val="en-GB"/>
                        </w:rPr>
                        <w:t>A</w:t>
                      </w:r>
                      <w:r w:rsidRPr="00A0164F">
                        <w:rPr>
                          <w:bCs/>
                          <w:i/>
                          <w:u w:val="single"/>
                          <w:lang w:val="en-GB"/>
                        </w:rPr>
                        <w:t>greement</w:t>
                      </w:r>
                      <w:r w:rsidRPr="00A0164F">
                        <w:rPr>
                          <w:i/>
                          <w:lang w:val="en-GB"/>
                        </w:rPr>
                        <w:t>: Step 3 discussion is decoupled with UL gap.</w:t>
                      </w:r>
                    </w:p>
                    <w:p w14:paraId="68793FFB" w14:textId="77777777" w:rsidR="00A0164F" w:rsidRPr="00A0164F" w:rsidRDefault="00A0164F" w:rsidP="00A0164F">
                      <w:pPr>
                        <w:rPr>
                          <w:lang w:val="en-GB"/>
                        </w:rPr>
                      </w:pPr>
                    </w:p>
                    <w:p w14:paraId="0E9862A5" w14:textId="77777777" w:rsidR="00A0164F" w:rsidRPr="00A0164F" w:rsidRDefault="00A0164F" w:rsidP="00A0164F">
                      <w:pPr>
                        <w:rPr>
                          <w:lang w:val="en-GB"/>
                        </w:rPr>
                      </w:pPr>
                      <w:r w:rsidRPr="00A0164F">
                        <w:rPr>
                          <w:lang w:val="en-GB"/>
                        </w:rPr>
                        <w:t xml:space="preserve">The step 3 which was captured in R4-2206604 is copied below for easier reference. </w:t>
                      </w:r>
                    </w:p>
                    <w:p w14:paraId="070CFAFC" w14:textId="77777777" w:rsidR="00A0164F" w:rsidRPr="00A0164F" w:rsidRDefault="00A0164F" w:rsidP="00A0164F">
                      <w:pPr>
                        <w:rPr>
                          <w:bCs/>
                          <w:iCs/>
                          <w:lang w:val="en-GB"/>
                        </w:rPr>
                      </w:pPr>
                      <w:r w:rsidRPr="00A0164F">
                        <w:rPr>
                          <w:bCs/>
                          <w:iCs/>
                          <w:lang w:val="en-GB"/>
                        </w:rPr>
                        <w:t xml:space="preserve">FFS: 3. Measure the EIRP where the UL duty cycle is configured </w:t>
                      </w:r>
                      <w:r w:rsidRPr="00A0164F">
                        <w:rPr>
                          <w:b/>
                          <w:bCs/>
                          <w:iCs/>
                          <w:lang w:val="en-GB"/>
                        </w:rPr>
                        <w:t xml:space="preserve">lower than the maxUplinkDutyCycle-FR2 (or </w:t>
                      </w:r>
                      <w:r w:rsidRPr="00A0164F">
                        <w:rPr>
                          <w:bCs/>
                          <w:iCs/>
                          <w:lang w:val="en-GB"/>
                        </w:rPr>
                        <w:t xml:space="preserve">UL duty cycle = [10] % if UE does not report </w:t>
                      </w:r>
                      <w:r w:rsidRPr="00A0164F">
                        <w:rPr>
                          <w:b/>
                          <w:bCs/>
                          <w:iCs/>
                          <w:lang w:val="en-GB"/>
                        </w:rPr>
                        <w:t xml:space="preserve">the </w:t>
                      </w:r>
                      <w:r w:rsidRPr="00A0164F">
                        <w:rPr>
                          <w:b/>
                          <w:bCs/>
                          <w:i/>
                          <w:iCs/>
                          <w:lang w:val="en-GB"/>
                        </w:rPr>
                        <w:t>maxUplinkDutyCycle-FR2</w:t>
                      </w:r>
                      <w:r w:rsidRPr="00A0164F">
                        <w:rPr>
                          <w:b/>
                          <w:bCs/>
                          <w:iCs/>
                          <w:lang w:val="en-GB"/>
                        </w:rPr>
                        <w:t>)</w:t>
                      </w:r>
                      <w:r w:rsidRPr="00A0164F">
                        <w:rPr>
                          <w:bCs/>
                          <w:iCs/>
                          <w:lang w:val="en-GB"/>
                        </w:rPr>
                        <w:t xml:space="preserve"> and without the UL gap configured. </w:t>
                      </w:r>
                      <w:r w:rsidRPr="00A0164F">
                        <w:rPr>
                          <w:bCs/>
                          <w:iCs/>
                          <w:lang w:val="en-GB"/>
                        </w:rPr>
                        <w:sym w:font="Wingdings" w:char="F0E0"/>
                      </w:r>
                      <w:r w:rsidRPr="00A0164F">
                        <w:rPr>
                          <w:bCs/>
                          <w:iCs/>
                          <w:lang w:val="en-GB"/>
                        </w:rPr>
                        <w:t xml:space="preserve"> P-bit = 0 for UE report </w:t>
                      </w:r>
                      <w:r w:rsidRPr="00A0164F">
                        <w:rPr>
                          <w:bCs/>
                          <w:i/>
                          <w:iCs/>
                          <w:lang w:val="en-GB"/>
                        </w:rPr>
                        <w:t>the maxUplinkDutyCycle-FR2</w:t>
                      </w:r>
                      <w:r w:rsidRPr="00A0164F">
                        <w:rPr>
                          <w:bCs/>
                          <w:iCs/>
                          <w:lang w:val="en-GB"/>
                        </w:rPr>
                        <w:t xml:space="preserve"> or enhanced EIRP2 (should be at least reference EIRP + [3] dB) for UE does not report </w:t>
                      </w:r>
                      <w:r w:rsidRPr="00A0164F">
                        <w:rPr>
                          <w:bCs/>
                          <w:i/>
                          <w:iCs/>
                          <w:lang w:val="en-GB"/>
                        </w:rPr>
                        <w:t>the maxUplinkDutyCycle-FR2.</w:t>
                      </w:r>
                    </w:p>
                    <w:p w14:paraId="18053B04" w14:textId="77777777" w:rsidR="00A0164F" w:rsidRPr="00A0164F" w:rsidRDefault="00A0164F" w:rsidP="00A0164F">
                      <w:pPr>
                        <w:rPr>
                          <w:b/>
                          <w:bCs/>
                          <w:iCs/>
                          <w:lang w:val="en-GB"/>
                        </w:rPr>
                      </w:pPr>
                      <w:r w:rsidRPr="00A0164F">
                        <w:rPr>
                          <w:bCs/>
                          <w:iCs/>
                          <w:lang w:val="en-GB"/>
                        </w:rPr>
                        <w:t xml:space="preserve">-  no P-MPR should be applied when the configured UL duty cycle is lower than the UE reported capability </w:t>
                      </w:r>
                      <w:r w:rsidRPr="00A0164F">
                        <w:rPr>
                          <w:b/>
                          <w:bCs/>
                          <w:iCs/>
                          <w:lang w:val="en-GB"/>
                        </w:rPr>
                        <w:t xml:space="preserve">maxUplinkDutyCycle-FR2 per Rel-15 agreement. </w:t>
                      </w:r>
                    </w:p>
                    <w:p w14:paraId="1BB5B50A" w14:textId="77777777" w:rsidR="00A0164F" w:rsidRPr="00A0164F" w:rsidRDefault="00A0164F" w:rsidP="00A0164F">
                      <w:pPr>
                        <w:rPr>
                          <w:bCs/>
                          <w:iCs/>
                          <w:lang w:val="en-GB"/>
                        </w:rPr>
                      </w:pPr>
                      <w:r w:rsidRPr="00A0164F">
                        <w:rPr>
                          <w:bCs/>
                          <w:iCs/>
                          <w:lang w:val="en-GB"/>
                        </w:rPr>
                        <w:t xml:space="preserve">-  For UE does not report maxUplinkDutyCycle-FR2, it is still correct UE behaviour to lower the PMPR with reduced uplink duty cycle. </w:t>
                      </w:r>
                    </w:p>
                    <w:p w14:paraId="5CFA1EAA" w14:textId="77777777" w:rsidR="00A0164F" w:rsidRDefault="00A0164F"/>
                  </w:txbxContent>
                </v:textbox>
              </v:shape>
            </w:pict>
          </mc:Fallback>
        </mc:AlternateContent>
      </w:r>
    </w:p>
    <w:p w14:paraId="03F96731" w14:textId="11F8692B" w:rsidR="00A0164F" w:rsidRDefault="00A0164F" w:rsidP="00453C50">
      <w:pPr>
        <w:jc w:val="both"/>
        <w:rPr>
          <w:b/>
          <w:bCs/>
        </w:rPr>
      </w:pPr>
    </w:p>
    <w:p w14:paraId="01E74A1A" w14:textId="211272C2" w:rsidR="00A0164F" w:rsidRDefault="00A0164F" w:rsidP="00453C50">
      <w:pPr>
        <w:jc w:val="both"/>
        <w:rPr>
          <w:b/>
          <w:bCs/>
        </w:rPr>
      </w:pPr>
    </w:p>
    <w:p w14:paraId="5BC92F81" w14:textId="50304D17" w:rsidR="00A0164F" w:rsidRDefault="00A0164F" w:rsidP="00453C50">
      <w:pPr>
        <w:jc w:val="both"/>
        <w:rPr>
          <w:b/>
          <w:bCs/>
        </w:rPr>
      </w:pPr>
    </w:p>
    <w:p w14:paraId="680A5467" w14:textId="6F54E695" w:rsidR="00A0164F" w:rsidRDefault="00A0164F" w:rsidP="00453C50">
      <w:pPr>
        <w:jc w:val="both"/>
        <w:rPr>
          <w:b/>
          <w:bCs/>
        </w:rPr>
      </w:pPr>
    </w:p>
    <w:p w14:paraId="271EC2F0" w14:textId="62293EBD" w:rsidR="00A0164F" w:rsidRDefault="00A0164F" w:rsidP="00453C50">
      <w:pPr>
        <w:jc w:val="both"/>
        <w:rPr>
          <w:b/>
          <w:bCs/>
        </w:rPr>
      </w:pPr>
    </w:p>
    <w:p w14:paraId="6358B26C" w14:textId="5CC1CA4D" w:rsidR="00A0164F" w:rsidRDefault="00A0164F" w:rsidP="00453C50">
      <w:pPr>
        <w:jc w:val="both"/>
        <w:rPr>
          <w:b/>
          <w:bCs/>
        </w:rPr>
      </w:pPr>
    </w:p>
    <w:p w14:paraId="117AC97D" w14:textId="2E9067E6" w:rsidR="00A0164F" w:rsidRDefault="00A0164F" w:rsidP="00453C50">
      <w:pPr>
        <w:jc w:val="both"/>
        <w:rPr>
          <w:b/>
          <w:bCs/>
        </w:rPr>
      </w:pPr>
    </w:p>
    <w:p w14:paraId="74EEB1D3" w14:textId="0428F29A" w:rsidR="00A0164F" w:rsidRDefault="00A0164F" w:rsidP="00453C50">
      <w:pPr>
        <w:jc w:val="both"/>
        <w:rPr>
          <w:b/>
          <w:bCs/>
        </w:rPr>
      </w:pPr>
    </w:p>
    <w:p w14:paraId="31EFB6AB" w14:textId="543F84DA" w:rsidR="00A0164F" w:rsidRDefault="00A0164F" w:rsidP="00453C50">
      <w:pPr>
        <w:jc w:val="both"/>
        <w:rPr>
          <w:b/>
          <w:bCs/>
        </w:rPr>
      </w:pPr>
    </w:p>
    <w:p w14:paraId="23D88B05" w14:textId="455A00E7" w:rsidR="00A0164F" w:rsidRDefault="00A0164F" w:rsidP="00453C50">
      <w:pPr>
        <w:jc w:val="both"/>
        <w:rPr>
          <w:b/>
          <w:bCs/>
        </w:rPr>
      </w:pPr>
    </w:p>
    <w:p w14:paraId="28E17FB3" w14:textId="6DECD170" w:rsidR="00A0164F" w:rsidRDefault="00A0164F" w:rsidP="00453C50">
      <w:pPr>
        <w:jc w:val="both"/>
        <w:rPr>
          <w:b/>
          <w:bCs/>
        </w:rPr>
      </w:pPr>
    </w:p>
    <w:p w14:paraId="312BA69B" w14:textId="72A357F4" w:rsidR="00A0164F" w:rsidRDefault="00A0164F" w:rsidP="00453C50">
      <w:pPr>
        <w:jc w:val="both"/>
        <w:rPr>
          <w:b/>
          <w:bCs/>
        </w:rPr>
      </w:pPr>
    </w:p>
    <w:p w14:paraId="7F722F10" w14:textId="5A8469BA" w:rsidR="00A0164F" w:rsidRDefault="00A0164F" w:rsidP="00453C50">
      <w:pPr>
        <w:jc w:val="both"/>
        <w:rPr>
          <w:b/>
          <w:bCs/>
        </w:rPr>
      </w:pPr>
    </w:p>
    <w:p w14:paraId="24D8FA96" w14:textId="51B67B53" w:rsidR="00A0164F" w:rsidRDefault="00A0164F" w:rsidP="00453C50">
      <w:pPr>
        <w:jc w:val="both"/>
        <w:rPr>
          <w:b/>
          <w:bCs/>
        </w:rPr>
      </w:pPr>
    </w:p>
    <w:p w14:paraId="5BC68901" w14:textId="39DF69E6" w:rsidR="00E34F60" w:rsidRPr="00E34F60" w:rsidRDefault="00E34F60" w:rsidP="00E34F60">
      <w:pPr>
        <w:jc w:val="both"/>
      </w:pPr>
      <w:r w:rsidRPr="00E34F60">
        <w:t xml:space="preserve">Theoretically when UL duty cycle is halved when part of UL slots is not scheduled with PUSCH, the peak EIRP transmission can improve by 3dB while having no issue meeting the same MPE requirement. However, if we </w:t>
      </w:r>
      <w:proofErr w:type="gramStart"/>
      <w:r w:rsidRPr="00E34F60">
        <w:t>look into</w:t>
      </w:r>
      <w:proofErr w:type="gramEnd"/>
      <w:r w:rsidRPr="00E34F60">
        <w:t xml:space="preserve"> UE implementation, things are not so straightforward. For instance, a UE may not know the exact UL duty cycle and must rely on some proprietary estimation/prediction algorithms, one example of which is that UE will predict the UL traffic based on past traffic. Due to the inaccuracy of UL traffic prediction, UE will need margin to adapt the peak EIRP to ensure MPE is always met. Therefore, if step 3 is to be tested, the requirement should consider practical implementation of UL traffic prediction error. As an example, consider a case where UL duty cycle is configured to be 10% during the test and UE estimates it to be 15%. In this case, instead of the theoretical 3dB gain, only 1.25dB gain (10*log10(20/15) = 1.25dB) is observed compared to step 1.  </w:t>
      </w:r>
    </w:p>
    <w:p w14:paraId="6A82C1FA" w14:textId="77777777" w:rsidR="00E34F60" w:rsidRPr="00E34F60" w:rsidRDefault="00E34F60" w:rsidP="00E34F60">
      <w:pPr>
        <w:jc w:val="both"/>
      </w:pPr>
    </w:p>
    <w:p w14:paraId="2965E732" w14:textId="1852400C" w:rsidR="00E34F60" w:rsidRPr="00E34F60" w:rsidRDefault="00E34F60" w:rsidP="00E34F60">
      <w:pPr>
        <w:jc w:val="both"/>
        <w:rPr>
          <w:b/>
          <w:bCs/>
        </w:rPr>
      </w:pPr>
      <w:r w:rsidRPr="00E34F60">
        <w:rPr>
          <w:b/>
          <w:bCs/>
        </w:rPr>
        <w:t xml:space="preserve">Proposal 2: If step 3 is to be defined, implementation margin needs to be added. </w:t>
      </w:r>
    </w:p>
    <w:p w14:paraId="093CCF80" w14:textId="77777777" w:rsidR="00E34F60" w:rsidRDefault="00E34F60" w:rsidP="00E34F60">
      <w:pPr>
        <w:jc w:val="both"/>
      </w:pPr>
    </w:p>
    <w:p w14:paraId="35589320" w14:textId="34AA977A" w:rsidR="00E34F60" w:rsidRPr="00E34F60" w:rsidRDefault="00E34F60" w:rsidP="00E34F60">
      <w:pPr>
        <w:jc w:val="both"/>
      </w:pPr>
      <w:r w:rsidRPr="00E34F60">
        <w:rPr>
          <w:b/>
          <w:bCs/>
        </w:rPr>
        <w:t>Proposal 3</w:t>
      </w:r>
      <w:r>
        <w:t>: M</w:t>
      </w:r>
      <w:r w:rsidRPr="00E34F60">
        <w:t xml:space="preserve">odified step 3 test procedure as: </w:t>
      </w:r>
    </w:p>
    <w:p w14:paraId="2210FD68" w14:textId="77777777" w:rsidR="00E34F60" w:rsidRPr="00E34F60" w:rsidRDefault="00E34F60" w:rsidP="00E34F60">
      <w:pPr>
        <w:jc w:val="both"/>
      </w:pPr>
      <w:r w:rsidRPr="00E34F60">
        <w:t xml:space="preserve">Measure the EIRP where the UL duty cycle is configured lower than the maxUplinkDutyCycle-FR2 (or UL duty cycle = [10] % if UE does not report the maxUplinkDutyCycle-FR2) and without the UL gap configured. </w:t>
      </w:r>
      <w:r w:rsidRPr="00E34F60">
        <w:sym w:font="Wingdings" w:char="F0E0"/>
      </w:r>
      <w:r w:rsidRPr="00E34F60">
        <w:t xml:space="preserve"> P-bit = 0 for UE report the maxUplinkDutyCycle-FR2 or enhanced EIRP2 (should be at least reference EIRP </w:t>
      </w:r>
      <w:r w:rsidRPr="00E34F60">
        <w:rPr>
          <w:b/>
          <w:bCs/>
          <w:color w:val="000000" w:themeColor="text1"/>
        </w:rPr>
        <w:t>+ [1.25]</w:t>
      </w:r>
      <w:r w:rsidRPr="00E34F60">
        <w:rPr>
          <w:color w:val="000000" w:themeColor="text1"/>
        </w:rPr>
        <w:t xml:space="preserve"> </w:t>
      </w:r>
      <w:r w:rsidRPr="00E34F60">
        <w:t>dB) for UE does not report the maxUplinkDutyCycle-FR2.</w:t>
      </w:r>
    </w:p>
    <w:p w14:paraId="00D63CE7" w14:textId="77777777" w:rsidR="00E34F60" w:rsidRPr="00E34F60" w:rsidRDefault="00E34F60" w:rsidP="00E34F60">
      <w:pPr>
        <w:jc w:val="both"/>
      </w:pPr>
      <w:r w:rsidRPr="00E34F60">
        <w:t xml:space="preserve">-  no P-MPR should be applied when the configured UL duty cycle is lower than the UE reported capability maxUplinkDutyCycle-FR2 per Rel-15 agreement. </w:t>
      </w:r>
    </w:p>
    <w:p w14:paraId="35EB0D49" w14:textId="77777777" w:rsidR="00E34F60" w:rsidRPr="00E34F60" w:rsidRDefault="00E34F60" w:rsidP="00E34F60">
      <w:pPr>
        <w:jc w:val="both"/>
      </w:pPr>
      <w:r w:rsidRPr="00E34F60">
        <w:t xml:space="preserve">-  For UE does not report maxUplinkDutyCycle-FR2, it is still correct UE </w:t>
      </w:r>
      <w:proofErr w:type="spellStart"/>
      <w:r w:rsidRPr="00E34F60">
        <w:t>behaviour</w:t>
      </w:r>
      <w:proofErr w:type="spellEnd"/>
      <w:r w:rsidRPr="00E34F60">
        <w:t xml:space="preserve"> to lower the PMPR with reduced uplink duty cycle. </w:t>
      </w:r>
    </w:p>
    <w:p w14:paraId="1569792C" w14:textId="77777777" w:rsidR="00E34F60" w:rsidRPr="00E34F60" w:rsidRDefault="00E34F60" w:rsidP="00E34F60">
      <w:pPr>
        <w:jc w:val="both"/>
        <w:rPr>
          <w:b/>
          <w:bCs/>
        </w:rPr>
      </w:pPr>
    </w:p>
    <w:p w14:paraId="60A602CE" w14:textId="77777777" w:rsidR="00E34F60" w:rsidRDefault="00E34F60" w:rsidP="00453C50">
      <w:pPr>
        <w:jc w:val="both"/>
        <w:rPr>
          <w:b/>
          <w:bCs/>
        </w:rPr>
      </w:pPr>
    </w:p>
    <w:p w14:paraId="55113934" w14:textId="10CC67E5" w:rsidR="00A0164F" w:rsidRDefault="00A0164F" w:rsidP="00453C50">
      <w:pPr>
        <w:jc w:val="both"/>
        <w:rPr>
          <w:b/>
          <w:bCs/>
        </w:rPr>
      </w:pPr>
    </w:p>
    <w:p w14:paraId="0CBA742B" w14:textId="68073D08" w:rsidR="00A0164F" w:rsidRDefault="00A0164F" w:rsidP="00453C50">
      <w:pPr>
        <w:jc w:val="both"/>
        <w:rPr>
          <w:b/>
          <w:bCs/>
        </w:rPr>
      </w:pPr>
    </w:p>
    <w:p w14:paraId="78BD4A92" w14:textId="10E2CE1C" w:rsidR="00A0164F" w:rsidRDefault="00A0164F" w:rsidP="00453C50">
      <w:pPr>
        <w:jc w:val="both"/>
        <w:rPr>
          <w:b/>
          <w:bCs/>
        </w:rPr>
      </w:pPr>
    </w:p>
    <w:p w14:paraId="6809C071" w14:textId="592898B3" w:rsidR="00A0164F" w:rsidRDefault="00A0164F" w:rsidP="00453C50">
      <w:pPr>
        <w:jc w:val="both"/>
        <w:rPr>
          <w:b/>
          <w:bCs/>
        </w:rPr>
      </w:pPr>
    </w:p>
    <w:p w14:paraId="0576E937" w14:textId="77777777" w:rsidR="00A0164F" w:rsidRDefault="00A0164F" w:rsidP="00453C50">
      <w:pPr>
        <w:jc w:val="both"/>
        <w:rPr>
          <w:b/>
          <w:bCs/>
        </w:rPr>
      </w:pPr>
    </w:p>
    <w:p w14:paraId="26258ACE" w14:textId="77777777" w:rsidR="00A0164F" w:rsidRPr="00944A5B" w:rsidRDefault="00A0164F" w:rsidP="00453C50">
      <w:pPr>
        <w:jc w:val="both"/>
      </w:pPr>
    </w:p>
    <w:p w14:paraId="5D99B6DF" w14:textId="7DC9D5F0" w:rsidR="000A4869" w:rsidRPr="00A94B23" w:rsidRDefault="00BF04DA" w:rsidP="000A4869">
      <w:pPr>
        <w:pStyle w:val="Heading1"/>
        <w:rPr>
          <w:sz w:val="32"/>
          <w:szCs w:val="18"/>
          <w:lang w:val="en-US"/>
        </w:rPr>
      </w:pPr>
      <w:r>
        <w:rPr>
          <w:sz w:val="32"/>
          <w:szCs w:val="18"/>
          <w:lang w:val="en-US"/>
        </w:rPr>
        <w:lastRenderedPageBreak/>
        <w:t>3</w:t>
      </w:r>
      <w:r w:rsidR="000A4869" w:rsidRPr="00A94B23">
        <w:rPr>
          <w:sz w:val="32"/>
          <w:szCs w:val="18"/>
          <w:lang w:val="en-US"/>
        </w:rPr>
        <w:tab/>
        <w:t>Summary</w:t>
      </w:r>
    </w:p>
    <w:p w14:paraId="3A92D1CA" w14:textId="58E2358A" w:rsidR="00896332" w:rsidRPr="00896332" w:rsidRDefault="00896332" w:rsidP="00896332">
      <w:r w:rsidRPr="00896332">
        <w:t>This contribution has provided our</w:t>
      </w:r>
      <w:r w:rsidR="00722A05">
        <w:t xml:space="preserve"> views on</w:t>
      </w:r>
      <w:r w:rsidR="005D3E03">
        <w:t xml:space="preserve"> the remaining issue of</w:t>
      </w:r>
      <w:r w:rsidR="00722A05">
        <w:t xml:space="preserve"> </w:t>
      </w:r>
      <w:r w:rsidR="00666C69">
        <w:t xml:space="preserve">UL gap. </w:t>
      </w:r>
      <w:r w:rsidR="000F207A">
        <w:t xml:space="preserve">Our proposals are as follows: </w:t>
      </w:r>
      <w:r w:rsidR="00666C69">
        <w:t xml:space="preserve">  </w:t>
      </w:r>
      <w:r w:rsidRPr="00896332">
        <w:t xml:space="preserve"> </w:t>
      </w:r>
      <w:r w:rsidR="00722A05">
        <w:t xml:space="preserve"> </w:t>
      </w:r>
    </w:p>
    <w:p w14:paraId="423CC1C7" w14:textId="2FF71D41" w:rsidR="00896332" w:rsidRDefault="00896332" w:rsidP="00896332"/>
    <w:p w14:paraId="27028EFC" w14:textId="77777777" w:rsidR="00F10AAE" w:rsidRDefault="00F10AAE" w:rsidP="00F10AAE">
      <w:pPr>
        <w:jc w:val="both"/>
        <w:rPr>
          <w:b/>
          <w:bCs/>
        </w:rPr>
      </w:pPr>
      <w:r>
        <w:rPr>
          <w:b/>
          <w:bCs/>
        </w:rPr>
        <w:t xml:space="preserve">Proposal 1: Confirm X=10ms.   </w:t>
      </w:r>
    </w:p>
    <w:p w14:paraId="21A4A996" w14:textId="77777777" w:rsidR="00F10AAE" w:rsidRDefault="00F10AAE" w:rsidP="00B077F7">
      <w:pPr>
        <w:jc w:val="both"/>
        <w:rPr>
          <w:b/>
          <w:bCs/>
        </w:rPr>
      </w:pPr>
      <w:r>
        <w:rPr>
          <w:b/>
          <w:bCs/>
        </w:rPr>
        <w:t xml:space="preserve"> </w:t>
      </w:r>
    </w:p>
    <w:p w14:paraId="462FF22A" w14:textId="77777777" w:rsidR="00F10AAE" w:rsidRPr="00E34F60" w:rsidRDefault="00F10AAE" w:rsidP="00F10AAE">
      <w:pPr>
        <w:jc w:val="both"/>
        <w:rPr>
          <w:b/>
          <w:bCs/>
        </w:rPr>
      </w:pPr>
      <w:r w:rsidRPr="00E34F60">
        <w:rPr>
          <w:b/>
          <w:bCs/>
        </w:rPr>
        <w:t xml:space="preserve">Proposal 2: If step 3 is to be defined, implementation margin needs to be added. </w:t>
      </w:r>
    </w:p>
    <w:p w14:paraId="5EB49BBA" w14:textId="77777777" w:rsidR="00F10AAE" w:rsidRDefault="00F10AAE" w:rsidP="00B077F7">
      <w:pPr>
        <w:jc w:val="both"/>
        <w:rPr>
          <w:b/>
          <w:bCs/>
        </w:rPr>
      </w:pPr>
    </w:p>
    <w:p w14:paraId="51C7099C" w14:textId="77777777" w:rsidR="00F10AAE" w:rsidRPr="00E34F60" w:rsidRDefault="00F10AAE" w:rsidP="00F10AAE">
      <w:pPr>
        <w:jc w:val="both"/>
      </w:pPr>
      <w:r w:rsidRPr="00E34F60">
        <w:rPr>
          <w:b/>
          <w:bCs/>
        </w:rPr>
        <w:t>Proposal 3</w:t>
      </w:r>
      <w:r>
        <w:t>: M</w:t>
      </w:r>
      <w:r w:rsidRPr="00E34F60">
        <w:t xml:space="preserve">odified step 3 test procedure as: </w:t>
      </w:r>
    </w:p>
    <w:p w14:paraId="5BC873BF" w14:textId="77777777" w:rsidR="00F10AAE" w:rsidRPr="00E34F60" w:rsidRDefault="00F10AAE" w:rsidP="00F10AAE">
      <w:pPr>
        <w:jc w:val="both"/>
      </w:pPr>
      <w:r w:rsidRPr="00E34F60">
        <w:t xml:space="preserve">Measure the EIRP where the UL duty cycle is configured lower than the maxUplinkDutyCycle-FR2 (or UL duty cycle = [10] % if UE does not report the maxUplinkDutyCycle-FR2) and without the UL gap configured. </w:t>
      </w:r>
      <w:r w:rsidRPr="00E34F60">
        <w:sym w:font="Wingdings" w:char="F0E0"/>
      </w:r>
      <w:r w:rsidRPr="00E34F60">
        <w:t xml:space="preserve"> P-bit = 0 for UE report the maxUplinkDutyCycle-FR2 or enhanced EIRP2 (should be at least reference EIRP </w:t>
      </w:r>
      <w:r w:rsidRPr="00E34F60">
        <w:rPr>
          <w:b/>
          <w:bCs/>
          <w:color w:val="000000" w:themeColor="text1"/>
        </w:rPr>
        <w:t>+ [1.25]</w:t>
      </w:r>
      <w:r w:rsidRPr="00E34F60">
        <w:rPr>
          <w:color w:val="000000" w:themeColor="text1"/>
        </w:rPr>
        <w:t xml:space="preserve"> </w:t>
      </w:r>
      <w:r w:rsidRPr="00E34F60">
        <w:t>dB) for UE does not report the maxUplinkDutyCycle-FR2.</w:t>
      </w:r>
    </w:p>
    <w:p w14:paraId="340D4A91" w14:textId="77777777" w:rsidR="00F10AAE" w:rsidRPr="00E34F60" w:rsidRDefault="00F10AAE" w:rsidP="00F10AAE">
      <w:pPr>
        <w:jc w:val="both"/>
      </w:pPr>
      <w:r w:rsidRPr="00E34F60">
        <w:t xml:space="preserve">-  no P-MPR should be applied when the configured UL duty cycle is lower than the UE reported capability maxUplinkDutyCycle-FR2 per Rel-15 agreement. </w:t>
      </w:r>
    </w:p>
    <w:p w14:paraId="7CF270E4" w14:textId="77777777" w:rsidR="00F10AAE" w:rsidRPr="00E34F60" w:rsidRDefault="00F10AAE" w:rsidP="00F10AAE">
      <w:pPr>
        <w:jc w:val="both"/>
      </w:pPr>
      <w:r w:rsidRPr="00E34F60">
        <w:t xml:space="preserve">-  For UE does not report maxUplinkDutyCycle-FR2, it is still correct UE </w:t>
      </w:r>
      <w:proofErr w:type="spellStart"/>
      <w:r w:rsidRPr="00E34F60">
        <w:t>behaviour</w:t>
      </w:r>
      <w:proofErr w:type="spellEnd"/>
      <w:r w:rsidRPr="00E34F60">
        <w:t xml:space="preserve"> to lower the PMPR with reduced uplink duty cycle. </w:t>
      </w:r>
    </w:p>
    <w:p w14:paraId="7BE1E152" w14:textId="77777777" w:rsidR="00F10AAE" w:rsidRPr="00E34F60" w:rsidRDefault="00F10AAE" w:rsidP="00F10AAE">
      <w:pPr>
        <w:jc w:val="both"/>
        <w:rPr>
          <w:b/>
          <w:bCs/>
        </w:rPr>
      </w:pPr>
    </w:p>
    <w:p w14:paraId="02894144" w14:textId="78974811" w:rsidR="00B077F7" w:rsidRDefault="00B077F7" w:rsidP="00B077F7">
      <w:pPr>
        <w:jc w:val="both"/>
        <w:rPr>
          <w:b/>
          <w:bCs/>
        </w:rPr>
      </w:pPr>
      <w:r w:rsidRPr="00D749B4">
        <w:rPr>
          <w:b/>
          <w:bCs/>
        </w:rPr>
        <w:t xml:space="preserve"> </w:t>
      </w: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6686628B" w14:textId="4BC0075B" w:rsidR="00DD4572" w:rsidRPr="00DD4572" w:rsidRDefault="005D420D" w:rsidP="006A292E">
      <w:pPr>
        <w:pStyle w:val="ListParagraph"/>
        <w:numPr>
          <w:ilvl w:val="0"/>
          <w:numId w:val="2"/>
        </w:numPr>
        <w:overflowPunct w:val="0"/>
        <w:autoSpaceDE w:val="0"/>
        <w:autoSpaceDN w:val="0"/>
        <w:adjustRightInd w:val="0"/>
        <w:spacing w:after="180"/>
        <w:contextualSpacing/>
        <w:textAlignment w:val="baseline"/>
      </w:pPr>
      <w:bookmarkStart w:id="3" w:name="_Ref3386619"/>
      <w:r w:rsidRPr="00DD4572">
        <w:t>RP-2</w:t>
      </w:r>
      <w:r w:rsidR="00B4237E" w:rsidRPr="00DD4572">
        <w:t>1</w:t>
      </w:r>
      <w:r w:rsidR="00DD4572" w:rsidRPr="00DD4572">
        <w:t>3666</w:t>
      </w:r>
      <w:r w:rsidRPr="00DD4572">
        <w:t xml:space="preserve">, </w:t>
      </w:r>
      <w:r w:rsidR="009B01F8" w:rsidRPr="00DD4572">
        <w:t>“</w:t>
      </w:r>
      <w:r w:rsidR="00B4237E" w:rsidRPr="00DD4572">
        <w:t xml:space="preserve">Revised WID </w:t>
      </w:r>
      <w:r w:rsidR="00DD4572" w:rsidRPr="00DD4572">
        <w:t>on f</w:t>
      </w:r>
      <w:r w:rsidR="00B4237E" w:rsidRPr="00DD4572">
        <w:t>urther enhancements of NR RF requirements for frequency range 2 (FR2)”</w:t>
      </w:r>
      <w:bookmarkEnd w:id="3"/>
      <w:r w:rsidR="00AC4C38" w:rsidRPr="00DD4572">
        <w:t>, Nokia, Nokia Shanghai Bell</w:t>
      </w:r>
      <w:r w:rsidR="00B4237E" w:rsidRPr="00DD4572">
        <w:t xml:space="preserve">, </w:t>
      </w:r>
      <w:r w:rsidR="00DD4572" w:rsidRPr="00DD4572">
        <w:t>Dec</w:t>
      </w:r>
      <w:r w:rsidR="00B4237E" w:rsidRPr="00DD4572">
        <w:t xml:space="preserve"> </w:t>
      </w:r>
      <w:r w:rsidR="00DD4572" w:rsidRPr="00DD4572">
        <w:t>6</w:t>
      </w:r>
      <w:r w:rsidR="00B4237E" w:rsidRPr="00DD4572">
        <w:t>-1</w:t>
      </w:r>
      <w:r w:rsidR="00DD4572" w:rsidRPr="00DD4572">
        <w:t>7</w:t>
      </w:r>
      <w:r w:rsidR="00B4237E" w:rsidRPr="00DD4572">
        <w:t>, 2021</w:t>
      </w:r>
    </w:p>
    <w:p w14:paraId="0EA89D43" w14:textId="73C35823" w:rsidR="0005593D" w:rsidRPr="00B21684" w:rsidRDefault="00DD4572" w:rsidP="00F22F1C">
      <w:pPr>
        <w:pStyle w:val="ListParagraph"/>
        <w:numPr>
          <w:ilvl w:val="0"/>
          <w:numId w:val="2"/>
        </w:numPr>
        <w:overflowPunct w:val="0"/>
        <w:autoSpaceDE w:val="0"/>
        <w:autoSpaceDN w:val="0"/>
        <w:adjustRightInd w:val="0"/>
        <w:spacing w:after="180"/>
        <w:contextualSpacing/>
        <w:textAlignment w:val="baseline"/>
      </w:pPr>
      <w:r w:rsidRPr="00B21684">
        <w:t>R4-2</w:t>
      </w:r>
      <w:r w:rsidR="00B21684" w:rsidRPr="00B21684">
        <w:t>2</w:t>
      </w:r>
      <w:r w:rsidR="00747893">
        <w:t>11221</w:t>
      </w:r>
      <w:r w:rsidRPr="00B21684">
        <w:t>, “WF on FR2 enhancement part 2: UL gap”, Apple</w:t>
      </w:r>
      <w:r w:rsidR="00B21684" w:rsidRPr="00B21684">
        <w:t xml:space="preserve">, </w:t>
      </w:r>
      <w:r w:rsidR="00402F7A">
        <w:t>May 9 – May 20,</w:t>
      </w:r>
      <w:r w:rsidR="00B21684" w:rsidRPr="00B21684">
        <w:t xml:space="preserve"> 2022 </w:t>
      </w:r>
    </w:p>
    <w:p w14:paraId="3BB07FF9" w14:textId="3D8C79A9" w:rsidR="0005593D" w:rsidRDefault="0005593D" w:rsidP="00AF7620">
      <w:pPr>
        <w:pStyle w:val="ListParagraph"/>
        <w:numPr>
          <w:ilvl w:val="0"/>
          <w:numId w:val="2"/>
        </w:numPr>
        <w:overflowPunct w:val="0"/>
        <w:autoSpaceDE w:val="0"/>
        <w:autoSpaceDN w:val="0"/>
        <w:adjustRightInd w:val="0"/>
        <w:spacing w:after="180"/>
        <w:contextualSpacing/>
        <w:textAlignment w:val="baseline"/>
      </w:pPr>
      <w:r w:rsidRPr="0005593D">
        <w:t>R4-22</w:t>
      </w:r>
      <w:r w:rsidR="00747893">
        <w:t>11222</w:t>
      </w:r>
      <w:r w:rsidRPr="00AF7620">
        <w:t>, “</w:t>
      </w:r>
      <w:r w:rsidR="00B21684">
        <w:t>LS</w:t>
      </w:r>
      <w:r w:rsidRPr="00AF7620">
        <w:t xml:space="preserve"> </w:t>
      </w:r>
      <w:r w:rsidR="00B21684">
        <w:t>to RAN2 on</w:t>
      </w:r>
      <w:r w:rsidRPr="00AF7620">
        <w:t xml:space="preserve"> </w:t>
      </w:r>
      <w:r w:rsidR="00B21684">
        <w:t xml:space="preserve">UL gap in </w:t>
      </w:r>
      <w:r w:rsidRPr="00AF7620">
        <w:t xml:space="preserve">FR2 enhancement”, Apple, </w:t>
      </w:r>
      <w:r w:rsidR="00402F7A">
        <w:t>May 9 – May 20,</w:t>
      </w:r>
      <w:r w:rsidRPr="00AF7620">
        <w:t xml:space="preserve"> 2022 </w:t>
      </w:r>
    </w:p>
    <w:p w14:paraId="33AE378D" w14:textId="085BA02D" w:rsidR="00402F7A" w:rsidRPr="00AF7620" w:rsidRDefault="00402F7A" w:rsidP="00AF7620">
      <w:pPr>
        <w:pStyle w:val="ListParagraph"/>
        <w:numPr>
          <w:ilvl w:val="0"/>
          <w:numId w:val="2"/>
        </w:numPr>
        <w:overflowPunct w:val="0"/>
        <w:autoSpaceDE w:val="0"/>
        <w:autoSpaceDN w:val="0"/>
        <w:adjustRightInd w:val="0"/>
        <w:spacing w:after="180"/>
        <w:contextualSpacing/>
        <w:textAlignment w:val="baseline"/>
      </w:pPr>
      <w:r>
        <w:t>R4-2210781, “CR on UL gap for BPS”, Apple, May 9 – May 20, 2022</w:t>
      </w:r>
    </w:p>
    <w:sectPr w:rsidR="00402F7A" w:rsidRPr="00AF7620"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C8AB3" w14:textId="77777777" w:rsidR="000B1B5B" w:rsidRDefault="000B1B5B">
      <w:r>
        <w:separator/>
      </w:r>
    </w:p>
  </w:endnote>
  <w:endnote w:type="continuationSeparator" w:id="0">
    <w:p w14:paraId="60959750" w14:textId="77777777" w:rsidR="000B1B5B" w:rsidRDefault="000B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E897" w14:textId="77777777" w:rsidR="000B1B5B" w:rsidRDefault="000B1B5B">
      <w:r>
        <w:separator/>
      </w:r>
    </w:p>
  </w:footnote>
  <w:footnote w:type="continuationSeparator" w:id="0">
    <w:p w14:paraId="2ECC2B10" w14:textId="77777777" w:rsidR="000B1B5B" w:rsidRDefault="000B1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F37B37"/>
    <w:multiLevelType w:val="hybridMultilevel"/>
    <w:tmpl w:val="5D38BFF8"/>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4359E"/>
    <w:multiLevelType w:val="hybridMultilevel"/>
    <w:tmpl w:val="6838BA0C"/>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C7BCB"/>
    <w:multiLevelType w:val="hybridMultilevel"/>
    <w:tmpl w:val="D466F87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13CD3"/>
    <w:multiLevelType w:val="hybridMultilevel"/>
    <w:tmpl w:val="64A8160A"/>
    <w:lvl w:ilvl="0" w:tplc="D6D0AA54">
      <w:start w:val="1"/>
      <w:numFmt w:val="bullet"/>
      <w:lvlText w:val="•"/>
      <w:lvlJc w:val="left"/>
      <w:pPr>
        <w:tabs>
          <w:tab w:val="num" w:pos="720"/>
        </w:tabs>
        <w:ind w:left="720" w:hanging="360"/>
      </w:pPr>
      <w:rPr>
        <w:rFonts w:ascii="Arial" w:hAnsi="Arial" w:hint="default"/>
      </w:rPr>
    </w:lvl>
    <w:lvl w:ilvl="1" w:tplc="F062A37C">
      <w:numFmt w:val="bullet"/>
      <w:lvlText w:val="•"/>
      <w:lvlJc w:val="left"/>
      <w:pPr>
        <w:tabs>
          <w:tab w:val="num" w:pos="1440"/>
        </w:tabs>
        <w:ind w:left="1440" w:hanging="360"/>
      </w:pPr>
      <w:rPr>
        <w:rFonts w:ascii="Arial" w:hAnsi="Arial" w:hint="default"/>
      </w:rPr>
    </w:lvl>
    <w:lvl w:ilvl="2" w:tplc="6742B32C">
      <w:numFmt w:val="bullet"/>
      <w:lvlText w:val="•"/>
      <w:lvlJc w:val="left"/>
      <w:pPr>
        <w:tabs>
          <w:tab w:val="num" w:pos="2160"/>
        </w:tabs>
        <w:ind w:left="2160" w:hanging="360"/>
      </w:pPr>
      <w:rPr>
        <w:rFonts w:ascii="Arial" w:hAnsi="Arial" w:hint="default"/>
      </w:rPr>
    </w:lvl>
    <w:lvl w:ilvl="3" w:tplc="3490BF1C">
      <w:start w:val="1"/>
      <w:numFmt w:val="bullet"/>
      <w:lvlText w:val="•"/>
      <w:lvlJc w:val="left"/>
      <w:pPr>
        <w:tabs>
          <w:tab w:val="num" w:pos="2880"/>
        </w:tabs>
        <w:ind w:left="2880" w:hanging="360"/>
      </w:pPr>
      <w:rPr>
        <w:rFonts w:ascii="Arial" w:hAnsi="Arial" w:hint="default"/>
      </w:rPr>
    </w:lvl>
    <w:lvl w:ilvl="4" w:tplc="1F8C7EB4" w:tentative="1">
      <w:start w:val="1"/>
      <w:numFmt w:val="bullet"/>
      <w:lvlText w:val="•"/>
      <w:lvlJc w:val="left"/>
      <w:pPr>
        <w:tabs>
          <w:tab w:val="num" w:pos="3600"/>
        </w:tabs>
        <w:ind w:left="3600" w:hanging="360"/>
      </w:pPr>
      <w:rPr>
        <w:rFonts w:ascii="Arial" w:hAnsi="Arial" w:hint="default"/>
      </w:rPr>
    </w:lvl>
    <w:lvl w:ilvl="5" w:tplc="46C8F62C" w:tentative="1">
      <w:start w:val="1"/>
      <w:numFmt w:val="bullet"/>
      <w:lvlText w:val="•"/>
      <w:lvlJc w:val="left"/>
      <w:pPr>
        <w:tabs>
          <w:tab w:val="num" w:pos="4320"/>
        </w:tabs>
        <w:ind w:left="4320" w:hanging="360"/>
      </w:pPr>
      <w:rPr>
        <w:rFonts w:ascii="Arial" w:hAnsi="Arial" w:hint="default"/>
      </w:rPr>
    </w:lvl>
    <w:lvl w:ilvl="6" w:tplc="953203D4" w:tentative="1">
      <w:start w:val="1"/>
      <w:numFmt w:val="bullet"/>
      <w:lvlText w:val="•"/>
      <w:lvlJc w:val="left"/>
      <w:pPr>
        <w:tabs>
          <w:tab w:val="num" w:pos="5040"/>
        </w:tabs>
        <w:ind w:left="5040" w:hanging="360"/>
      </w:pPr>
      <w:rPr>
        <w:rFonts w:ascii="Arial" w:hAnsi="Arial" w:hint="default"/>
      </w:rPr>
    </w:lvl>
    <w:lvl w:ilvl="7" w:tplc="3A5E99B8" w:tentative="1">
      <w:start w:val="1"/>
      <w:numFmt w:val="bullet"/>
      <w:lvlText w:val="•"/>
      <w:lvlJc w:val="left"/>
      <w:pPr>
        <w:tabs>
          <w:tab w:val="num" w:pos="5760"/>
        </w:tabs>
        <w:ind w:left="5760" w:hanging="360"/>
      </w:pPr>
      <w:rPr>
        <w:rFonts w:ascii="Arial" w:hAnsi="Arial" w:hint="default"/>
      </w:rPr>
    </w:lvl>
    <w:lvl w:ilvl="8" w:tplc="D68C5F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4C618E0"/>
    <w:multiLevelType w:val="hybridMultilevel"/>
    <w:tmpl w:val="4AB6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776DF"/>
    <w:multiLevelType w:val="hybridMultilevel"/>
    <w:tmpl w:val="1F985FB6"/>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5C1E46"/>
    <w:multiLevelType w:val="hybridMultilevel"/>
    <w:tmpl w:val="2F22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91129D"/>
    <w:multiLevelType w:val="hybridMultilevel"/>
    <w:tmpl w:val="8424C7B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8D38EA"/>
    <w:multiLevelType w:val="hybridMultilevel"/>
    <w:tmpl w:val="68261656"/>
    <w:lvl w:ilvl="0" w:tplc="B4665A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2117673877">
    <w:abstractNumId w:val="19"/>
  </w:num>
  <w:num w:numId="2" w16cid:durableId="110175469">
    <w:abstractNumId w:val="11"/>
  </w:num>
  <w:num w:numId="3" w16cid:durableId="2023966084">
    <w:abstractNumId w:val="7"/>
  </w:num>
  <w:num w:numId="4" w16cid:durableId="1813325164">
    <w:abstractNumId w:val="10"/>
  </w:num>
  <w:num w:numId="5" w16cid:durableId="454757018">
    <w:abstractNumId w:val="6"/>
  </w:num>
  <w:num w:numId="6" w16cid:durableId="1751195374">
    <w:abstractNumId w:val="4"/>
  </w:num>
  <w:num w:numId="7" w16cid:durableId="698697631">
    <w:abstractNumId w:val="9"/>
  </w:num>
  <w:num w:numId="8" w16cid:durableId="2059745134">
    <w:abstractNumId w:val="16"/>
  </w:num>
  <w:num w:numId="9" w16cid:durableId="550842583">
    <w:abstractNumId w:val="17"/>
  </w:num>
  <w:num w:numId="10" w16cid:durableId="411659308">
    <w:abstractNumId w:val="3"/>
  </w:num>
  <w:num w:numId="11" w16cid:durableId="759983465">
    <w:abstractNumId w:val="5"/>
  </w:num>
  <w:num w:numId="12" w16cid:durableId="1267813618">
    <w:abstractNumId w:val="13"/>
  </w:num>
  <w:num w:numId="13" w16cid:durableId="1801655225">
    <w:abstractNumId w:val="14"/>
  </w:num>
  <w:num w:numId="14" w16cid:durableId="778839829">
    <w:abstractNumId w:val="15"/>
  </w:num>
  <w:num w:numId="15" w16cid:durableId="1046416678">
    <w:abstractNumId w:val="12"/>
  </w:num>
  <w:num w:numId="16" w16cid:durableId="331495020">
    <w:abstractNumId w:val="1"/>
  </w:num>
  <w:num w:numId="17" w16cid:durableId="741833133">
    <w:abstractNumId w:val="8"/>
  </w:num>
  <w:num w:numId="18" w16cid:durableId="1787851606">
    <w:abstractNumId w:val="0"/>
  </w:num>
  <w:num w:numId="19" w16cid:durableId="1167983070">
    <w:abstractNumId w:val="2"/>
  </w:num>
  <w:num w:numId="20" w16cid:durableId="124507301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4CA"/>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834"/>
    <w:rsid w:val="00012982"/>
    <w:rsid w:val="00012BDD"/>
    <w:rsid w:val="00012D27"/>
    <w:rsid w:val="00012F94"/>
    <w:rsid w:val="000135AF"/>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CD0"/>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36E5"/>
    <w:rsid w:val="0003435F"/>
    <w:rsid w:val="00034622"/>
    <w:rsid w:val="0003498D"/>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3926"/>
    <w:rsid w:val="000446DE"/>
    <w:rsid w:val="00044D27"/>
    <w:rsid w:val="00044D8D"/>
    <w:rsid w:val="00044ED8"/>
    <w:rsid w:val="00045494"/>
    <w:rsid w:val="000456A6"/>
    <w:rsid w:val="0004582E"/>
    <w:rsid w:val="00045EEF"/>
    <w:rsid w:val="00045F5C"/>
    <w:rsid w:val="000463C2"/>
    <w:rsid w:val="000465C8"/>
    <w:rsid w:val="0004695A"/>
    <w:rsid w:val="00046A5C"/>
    <w:rsid w:val="000476FA"/>
    <w:rsid w:val="000479C3"/>
    <w:rsid w:val="0005017E"/>
    <w:rsid w:val="0005034B"/>
    <w:rsid w:val="00050B6F"/>
    <w:rsid w:val="00050BE6"/>
    <w:rsid w:val="000512ED"/>
    <w:rsid w:val="000524B3"/>
    <w:rsid w:val="00052E7F"/>
    <w:rsid w:val="00053E07"/>
    <w:rsid w:val="0005408E"/>
    <w:rsid w:val="000541FE"/>
    <w:rsid w:val="0005420D"/>
    <w:rsid w:val="00054B33"/>
    <w:rsid w:val="00054DA9"/>
    <w:rsid w:val="0005512F"/>
    <w:rsid w:val="000552F1"/>
    <w:rsid w:val="0005593D"/>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921"/>
    <w:rsid w:val="00094AAD"/>
    <w:rsid w:val="00094AFD"/>
    <w:rsid w:val="00094F91"/>
    <w:rsid w:val="00095FF6"/>
    <w:rsid w:val="000964C1"/>
    <w:rsid w:val="000968A7"/>
    <w:rsid w:val="00096D4C"/>
    <w:rsid w:val="00096D84"/>
    <w:rsid w:val="000977F1"/>
    <w:rsid w:val="000978CF"/>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B5B"/>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4"/>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07A"/>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248"/>
    <w:rsid w:val="00114343"/>
    <w:rsid w:val="0011442F"/>
    <w:rsid w:val="00114505"/>
    <w:rsid w:val="001145A9"/>
    <w:rsid w:val="00114934"/>
    <w:rsid w:val="00115E56"/>
    <w:rsid w:val="00115EC3"/>
    <w:rsid w:val="001168B7"/>
    <w:rsid w:val="001168DF"/>
    <w:rsid w:val="0011692D"/>
    <w:rsid w:val="00117479"/>
    <w:rsid w:val="00117758"/>
    <w:rsid w:val="00117D00"/>
    <w:rsid w:val="00117E38"/>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225"/>
    <w:rsid w:val="001468B8"/>
    <w:rsid w:val="00146A54"/>
    <w:rsid w:val="001475D7"/>
    <w:rsid w:val="00147B38"/>
    <w:rsid w:val="00147CB6"/>
    <w:rsid w:val="00147D79"/>
    <w:rsid w:val="00147E68"/>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947"/>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4F45"/>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7C"/>
    <w:rsid w:val="001751CC"/>
    <w:rsid w:val="00175577"/>
    <w:rsid w:val="00175723"/>
    <w:rsid w:val="00175D18"/>
    <w:rsid w:val="00176454"/>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D9A"/>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25F"/>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752"/>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4E2"/>
    <w:rsid w:val="00226551"/>
    <w:rsid w:val="00226876"/>
    <w:rsid w:val="0022694F"/>
    <w:rsid w:val="00226BD4"/>
    <w:rsid w:val="002277CF"/>
    <w:rsid w:val="00231879"/>
    <w:rsid w:val="00231986"/>
    <w:rsid w:val="00231C43"/>
    <w:rsid w:val="00232059"/>
    <w:rsid w:val="00232DDD"/>
    <w:rsid w:val="00234404"/>
    <w:rsid w:val="002344CF"/>
    <w:rsid w:val="00235558"/>
    <w:rsid w:val="00235596"/>
    <w:rsid w:val="00236178"/>
    <w:rsid w:val="0023673E"/>
    <w:rsid w:val="00236F55"/>
    <w:rsid w:val="00237ECB"/>
    <w:rsid w:val="0024032E"/>
    <w:rsid w:val="002405EB"/>
    <w:rsid w:val="0024135F"/>
    <w:rsid w:val="0024168F"/>
    <w:rsid w:val="0024189E"/>
    <w:rsid w:val="00241F7A"/>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5917"/>
    <w:rsid w:val="002661F3"/>
    <w:rsid w:val="00266E2C"/>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121"/>
    <w:rsid w:val="0028354B"/>
    <w:rsid w:val="00283963"/>
    <w:rsid w:val="00283D98"/>
    <w:rsid w:val="00284047"/>
    <w:rsid w:val="0028411F"/>
    <w:rsid w:val="002846B2"/>
    <w:rsid w:val="002849CC"/>
    <w:rsid w:val="00284A10"/>
    <w:rsid w:val="00284DC8"/>
    <w:rsid w:val="00285272"/>
    <w:rsid w:val="0028552C"/>
    <w:rsid w:val="002856B9"/>
    <w:rsid w:val="00285D31"/>
    <w:rsid w:val="00286094"/>
    <w:rsid w:val="002865CA"/>
    <w:rsid w:val="00287122"/>
    <w:rsid w:val="00287A61"/>
    <w:rsid w:val="00287F03"/>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02E"/>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2B1"/>
    <w:rsid w:val="002B54E2"/>
    <w:rsid w:val="002B5CF8"/>
    <w:rsid w:val="002B620A"/>
    <w:rsid w:val="002B6F12"/>
    <w:rsid w:val="002B767A"/>
    <w:rsid w:val="002B7F0F"/>
    <w:rsid w:val="002C02C3"/>
    <w:rsid w:val="002C0BDD"/>
    <w:rsid w:val="002C0F91"/>
    <w:rsid w:val="002C1958"/>
    <w:rsid w:val="002C1AAB"/>
    <w:rsid w:val="002C1BD5"/>
    <w:rsid w:val="002C28AC"/>
    <w:rsid w:val="002C2CBD"/>
    <w:rsid w:val="002C2E4F"/>
    <w:rsid w:val="002C3091"/>
    <w:rsid w:val="002C32BD"/>
    <w:rsid w:val="002C34D2"/>
    <w:rsid w:val="002C369C"/>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338"/>
    <w:rsid w:val="002D383C"/>
    <w:rsid w:val="002D3C08"/>
    <w:rsid w:val="002D4F03"/>
    <w:rsid w:val="002D518C"/>
    <w:rsid w:val="002D5427"/>
    <w:rsid w:val="002D54EE"/>
    <w:rsid w:val="002D5642"/>
    <w:rsid w:val="002D58BE"/>
    <w:rsid w:val="002D6F69"/>
    <w:rsid w:val="002D73D8"/>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B65"/>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DE0"/>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AB6"/>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5F4"/>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086"/>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2AD0"/>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578"/>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4FD4"/>
    <w:rsid w:val="003550D9"/>
    <w:rsid w:val="00355656"/>
    <w:rsid w:val="00355898"/>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67C9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3EF6"/>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3EB4"/>
    <w:rsid w:val="003B4095"/>
    <w:rsid w:val="003B40E9"/>
    <w:rsid w:val="003B43D6"/>
    <w:rsid w:val="003B44FE"/>
    <w:rsid w:val="003B4671"/>
    <w:rsid w:val="003B4B61"/>
    <w:rsid w:val="003B4FB1"/>
    <w:rsid w:val="003B518B"/>
    <w:rsid w:val="003B5558"/>
    <w:rsid w:val="003B57D5"/>
    <w:rsid w:val="003B5F72"/>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2F8F"/>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D87"/>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517"/>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2F7A"/>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125"/>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01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1C0"/>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2D8E"/>
    <w:rsid w:val="004530B7"/>
    <w:rsid w:val="0045313D"/>
    <w:rsid w:val="0045325D"/>
    <w:rsid w:val="00453563"/>
    <w:rsid w:val="00453C50"/>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ED1"/>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A01"/>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254"/>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221C"/>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6D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D50"/>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97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4EA1"/>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27C5"/>
    <w:rsid w:val="005237DD"/>
    <w:rsid w:val="0052387D"/>
    <w:rsid w:val="0052391C"/>
    <w:rsid w:val="00523A6A"/>
    <w:rsid w:val="005247B3"/>
    <w:rsid w:val="0052564B"/>
    <w:rsid w:val="00525BB0"/>
    <w:rsid w:val="00525D3F"/>
    <w:rsid w:val="00525DDE"/>
    <w:rsid w:val="00526BF8"/>
    <w:rsid w:val="00526C01"/>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378"/>
    <w:rsid w:val="005629D9"/>
    <w:rsid w:val="005629F4"/>
    <w:rsid w:val="00563272"/>
    <w:rsid w:val="00563F0C"/>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C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84F"/>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233"/>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783"/>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3E03"/>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2F4"/>
    <w:rsid w:val="005E048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635"/>
    <w:rsid w:val="005F27E3"/>
    <w:rsid w:val="005F295E"/>
    <w:rsid w:val="005F3421"/>
    <w:rsid w:val="005F358C"/>
    <w:rsid w:val="005F38B3"/>
    <w:rsid w:val="005F3B42"/>
    <w:rsid w:val="005F3E29"/>
    <w:rsid w:val="005F4260"/>
    <w:rsid w:val="005F4266"/>
    <w:rsid w:val="005F49BE"/>
    <w:rsid w:val="005F50F3"/>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15F"/>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CD5"/>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74C"/>
    <w:rsid w:val="00617EF5"/>
    <w:rsid w:val="0062041D"/>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4C58"/>
    <w:rsid w:val="006358C3"/>
    <w:rsid w:val="00635C81"/>
    <w:rsid w:val="006360EE"/>
    <w:rsid w:val="006366CA"/>
    <w:rsid w:val="00636AA8"/>
    <w:rsid w:val="00636B14"/>
    <w:rsid w:val="006374F9"/>
    <w:rsid w:val="00637E12"/>
    <w:rsid w:val="006406F7"/>
    <w:rsid w:val="006409AF"/>
    <w:rsid w:val="00640A84"/>
    <w:rsid w:val="00640C8D"/>
    <w:rsid w:val="00640F45"/>
    <w:rsid w:val="00641356"/>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6C69"/>
    <w:rsid w:val="006671A6"/>
    <w:rsid w:val="00667287"/>
    <w:rsid w:val="006677F6"/>
    <w:rsid w:val="0067056A"/>
    <w:rsid w:val="00670A2A"/>
    <w:rsid w:val="00670CE1"/>
    <w:rsid w:val="006710DA"/>
    <w:rsid w:val="006720C6"/>
    <w:rsid w:val="00672AAB"/>
    <w:rsid w:val="00673428"/>
    <w:rsid w:val="006734E4"/>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C12"/>
    <w:rsid w:val="00681D80"/>
    <w:rsid w:val="00681FE4"/>
    <w:rsid w:val="00681FF8"/>
    <w:rsid w:val="00682873"/>
    <w:rsid w:val="00682D31"/>
    <w:rsid w:val="00682E72"/>
    <w:rsid w:val="00683001"/>
    <w:rsid w:val="00683216"/>
    <w:rsid w:val="00683332"/>
    <w:rsid w:val="006834CB"/>
    <w:rsid w:val="006839A8"/>
    <w:rsid w:val="00683BB4"/>
    <w:rsid w:val="0068461B"/>
    <w:rsid w:val="0068466F"/>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C29"/>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244"/>
    <w:rsid w:val="00706774"/>
    <w:rsid w:val="00706A23"/>
    <w:rsid w:val="00706B70"/>
    <w:rsid w:val="00707027"/>
    <w:rsid w:val="0070721A"/>
    <w:rsid w:val="0070721E"/>
    <w:rsid w:val="00707877"/>
    <w:rsid w:val="0071027D"/>
    <w:rsid w:val="007108C6"/>
    <w:rsid w:val="00710D62"/>
    <w:rsid w:val="00710E9C"/>
    <w:rsid w:val="007133BD"/>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17E68"/>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3A"/>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B1"/>
    <w:rsid w:val="00745ACC"/>
    <w:rsid w:val="00745E7A"/>
    <w:rsid w:val="00746AD4"/>
    <w:rsid w:val="00747893"/>
    <w:rsid w:val="00747DDE"/>
    <w:rsid w:val="00750179"/>
    <w:rsid w:val="007504BD"/>
    <w:rsid w:val="00750BFD"/>
    <w:rsid w:val="00750E8E"/>
    <w:rsid w:val="00750EF8"/>
    <w:rsid w:val="00750FA1"/>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1ED8"/>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445"/>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8B4"/>
    <w:rsid w:val="00783D8F"/>
    <w:rsid w:val="0078403F"/>
    <w:rsid w:val="00784346"/>
    <w:rsid w:val="0078511A"/>
    <w:rsid w:val="0078558C"/>
    <w:rsid w:val="007855E1"/>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41D"/>
    <w:rsid w:val="007945C2"/>
    <w:rsid w:val="00794ACC"/>
    <w:rsid w:val="00794E31"/>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B57"/>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37"/>
    <w:rsid w:val="007C028E"/>
    <w:rsid w:val="007C0C3A"/>
    <w:rsid w:val="007C0D0E"/>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2A"/>
    <w:rsid w:val="007C41C8"/>
    <w:rsid w:val="007C4532"/>
    <w:rsid w:val="007C4A02"/>
    <w:rsid w:val="007C4E2F"/>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2DF"/>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20D"/>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3BC8"/>
    <w:rsid w:val="007F41FB"/>
    <w:rsid w:val="007F4A5B"/>
    <w:rsid w:val="007F4D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14A"/>
    <w:rsid w:val="00805723"/>
    <w:rsid w:val="00805727"/>
    <w:rsid w:val="00805A33"/>
    <w:rsid w:val="00805FBB"/>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5826"/>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2D8"/>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DFD"/>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61A"/>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6E7"/>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438"/>
    <w:rsid w:val="008769BB"/>
    <w:rsid w:val="00876FA9"/>
    <w:rsid w:val="00877332"/>
    <w:rsid w:val="00877449"/>
    <w:rsid w:val="00877562"/>
    <w:rsid w:val="00877601"/>
    <w:rsid w:val="00880043"/>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578"/>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DA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5F35"/>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7D"/>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1E3"/>
    <w:rsid w:val="008C7460"/>
    <w:rsid w:val="008C7774"/>
    <w:rsid w:val="008C7899"/>
    <w:rsid w:val="008C7FBE"/>
    <w:rsid w:val="008D0806"/>
    <w:rsid w:val="008D0A2D"/>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60"/>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4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A5B"/>
    <w:rsid w:val="00921E04"/>
    <w:rsid w:val="00922545"/>
    <w:rsid w:val="00922A33"/>
    <w:rsid w:val="00922C29"/>
    <w:rsid w:val="00922C75"/>
    <w:rsid w:val="00923669"/>
    <w:rsid w:val="00923AAD"/>
    <w:rsid w:val="00924167"/>
    <w:rsid w:val="00924A90"/>
    <w:rsid w:val="009253F3"/>
    <w:rsid w:val="00925565"/>
    <w:rsid w:val="00925D12"/>
    <w:rsid w:val="009262E4"/>
    <w:rsid w:val="00926748"/>
    <w:rsid w:val="00926CA1"/>
    <w:rsid w:val="00926D18"/>
    <w:rsid w:val="00926DC4"/>
    <w:rsid w:val="00930098"/>
    <w:rsid w:val="009301E5"/>
    <w:rsid w:val="0093061F"/>
    <w:rsid w:val="00931135"/>
    <w:rsid w:val="009313C7"/>
    <w:rsid w:val="00931609"/>
    <w:rsid w:val="0093169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0ED6"/>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67D"/>
    <w:rsid w:val="0094495E"/>
    <w:rsid w:val="00944A5B"/>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6EFA"/>
    <w:rsid w:val="009576FC"/>
    <w:rsid w:val="00957CC4"/>
    <w:rsid w:val="00957D2E"/>
    <w:rsid w:val="00957EEF"/>
    <w:rsid w:val="00961564"/>
    <w:rsid w:val="009618E6"/>
    <w:rsid w:val="00961A8D"/>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04F"/>
    <w:rsid w:val="00975662"/>
    <w:rsid w:val="009756C1"/>
    <w:rsid w:val="00975936"/>
    <w:rsid w:val="00975B3A"/>
    <w:rsid w:val="00975BEF"/>
    <w:rsid w:val="00976BE5"/>
    <w:rsid w:val="00976DAF"/>
    <w:rsid w:val="00977045"/>
    <w:rsid w:val="0097714A"/>
    <w:rsid w:val="0097733C"/>
    <w:rsid w:val="00980209"/>
    <w:rsid w:val="009806F8"/>
    <w:rsid w:val="00980AC9"/>
    <w:rsid w:val="0098135C"/>
    <w:rsid w:val="00981527"/>
    <w:rsid w:val="009815C6"/>
    <w:rsid w:val="009816AA"/>
    <w:rsid w:val="00981A31"/>
    <w:rsid w:val="00982AA3"/>
    <w:rsid w:val="009837CB"/>
    <w:rsid w:val="00983D1F"/>
    <w:rsid w:val="00983F46"/>
    <w:rsid w:val="009840CB"/>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38CF"/>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8EF"/>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E51"/>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B9F"/>
    <w:rsid w:val="009F6D40"/>
    <w:rsid w:val="009F70CF"/>
    <w:rsid w:val="009F727D"/>
    <w:rsid w:val="009F753A"/>
    <w:rsid w:val="009F7711"/>
    <w:rsid w:val="009F7A1A"/>
    <w:rsid w:val="009F7EDA"/>
    <w:rsid w:val="009F7F4F"/>
    <w:rsid w:val="009F7FF5"/>
    <w:rsid w:val="00A00241"/>
    <w:rsid w:val="00A0164F"/>
    <w:rsid w:val="00A01700"/>
    <w:rsid w:val="00A01806"/>
    <w:rsid w:val="00A03001"/>
    <w:rsid w:val="00A036F9"/>
    <w:rsid w:val="00A037CF"/>
    <w:rsid w:val="00A037E5"/>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078"/>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2871"/>
    <w:rsid w:val="00A234FC"/>
    <w:rsid w:val="00A23901"/>
    <w:rsid w:val="00A239F3"/>
    <w:rsid w:val="00A23A31"/>
    <w:rsid w:val="00A24499"/>
    <w:rsid w:val="00A24624"/>
    <w:rsid w:val="00A25125"/>
    <w:rsid w:val="00A25188"/>
    <w:rsid w:val="00A256BE"/>
    <w:rsid w:val="00A26F29"/>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492"/>
    <w:rsid w:val="00A4159A"/>
    <w:rsid w:val="00A4184B"/>
    <w:rsid w:val="00A41BF5"/>
    <w:rsid w:val="00A42606"/>
    <w:rsid w:val="00A429C3"/>
    <w:rsid w:val="00A42A23"/>
    <w:rsid w:val="00A43236"/>
    <w:rsid w:val="00A437D4"/>
    <w:rsid w:val="00A43DE6"/>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1F70"/>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22C"/>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F94"/>
    <w:rsid w:val="00AA0FEE"/>
    <w:rsid w:val="00AA178C"/>
    <w:rsid w:val="00AA21F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96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2C8F"/>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574"/>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2D0"/>
    <w:rsid w:val="00AF74CF"/>
    <w:rsid w:val="00AF7510"/>
    <w:rsid w:val="00AF7620"/>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077F7"/>
    <w:rsid w:val="00B07E16"/>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2D3"/>
    <w:rsid w:val="00B1637A"/>
    <w:rsid w:val="00B16B9D"/>
    <w:rsid w:val="00B16BCF"/>
    <w:rsid w:val="00B17366"/>
    <w:rsid w:val="00B17792"/>
    <w:rsid w:val="00B200C7"/>
    <w:rsid w:val="00B20A24"/>
    <w:rsid w:val="00B21023"/>
    <w:rsid w:val="00B21684"/>
    <w:rsid w:val="00B21920"/>
    <w:rsid w:val="00B21AC2"/>
    <w:rsid w:val="00B21FED"/>
    <w:rsid w:val="00B223F9"/>
    <w:rsid w:val="00B231B7"/>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260"/>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415"/>
    <w:rsid w:val="00B41DA2"/>
    <w:rsid w:val="00B4237E"/>
    <w:rsid w:val="00B4292F"/>
    <w:rsid w:val="00B42F7F"/>
    <w:rsid w:val="00B43191"/>
    <w:rsid w:val="00B432EF"/>
    <w:rsid w:val="00B44231"/>
    <w:rsid w:val="00B44DB1"/>
    <w:rsid w:val="00B456AE"/>
    <w:rsid w:val="00B457ED"/>
    <w:rsid w:val="00B45F4E"/>
    <w:rsid w:val="00B462A2"/>
    <w:rsid w:val="00B4673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5DE"/>
    <w:rsid w:val="00B60C69"/>
    <w:rsid w:val="00B60DBD"/>
    <w:rsid w:val="00B61010"/>
    <w:rsid w:val="00B612D5"/>
    <w:rsid w:val="00B61306"/>
    <w:rsid w:val="00B61A49"/>
    <w:rsid w:val="00B61BE6"/>
    <w:rsid w:val="00B61E3C"/>
    <w:rsid w:val="00B6324B"/>
    <w:rsid w:val="00B63E23"/>
    <w:rsid w:val="00B64045"/>
    <w:rsid w:val="00B649B9"/>
    <w:rsid w:val="00B64EF1"/>
    <w:rsid w:val="00B64F5E"/>
    <w:rsid w:val="00B65265"/>
    <w:rsid w:val="00B6530D"/>
    <w:rsid w:val="00B656D7"/>
    <w:rsid w:val="00B65744"/>
    <w:rsid w:val="00B65855"/>
    <w:rsid w:val="00B65AE1"/>
    <w:rsid w:val="00B665FF"/>
    <w:rsid w:val="00B66AD7"/>
    <w:rsid w:val="00B66D77"/>
    <w:rsid w:val="00B7015E"/>
    <w:rsid w:val="00B703D1"/>
    <w:rsid w:val="00B703EE"/>
    <w:rsid w:val="00B705FB"/>
    <w:rsid w:val="00B70E93"/>
    <w:rsid w:val="00B7101F"/>
    <w:rsid w:val="00B7119B"/>
    <w:rsid w:val="00B715B4"/>
    <w:rsid w:val="00B71753"/>
    <w:rsid w:val="00B71780"/>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C22"/>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CD"/>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0FED"/>
    <w:rsid w:val="00BB1198"/>
    <w:rsid w:val="00BB1611"/>
    <w:rsid w:val="00BB18CD"/>
    <w:rsid w:val="00BB1D26"/>
    <w:rsid w:val="00BB1EB7"/>
    <w:rsid w:val="00BB2123"/>
    <w:rsid w:val="00BB2BA9"/>
    <w:rsid w:val="00BB2DAC"/>
    <w:rsid w:val="00BB382B"/>
    <w:rsid w:val="00BB3B26"/>
    <w:rsid w:val="00BB41B8"/>
    <w:rsid w:val="00BB44C7"/>
    <w:rsid w:val="00BB45E4"/>
    <w:rsid w:val="00BB4944"/>
    <w:rsid w:val="00BB4B75"/>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1D7"/>
    <w:rsid w:val="00BF55FF"/>
    <w:rsid w:val="00BF57D5"/>
    <w:rsid w:val="00BF5962"/>
    <w:rsid w:val="00BF6B48"/>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5683"/>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599C"/>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8F8"/>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37"/>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BC9"/>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7EA"/>
    <w:rsid w:val="00C57972"/>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5972"/>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53F"/>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66F"/>
    <w:rsid w:val="00CA7725"/>
    <w:rsid w:val="00CA78B1"/>
    <w:rsid w:val="00CA79E6"/>
    <w:rsid w:val="00CB0367"/>
    <w:rsid w:val="00CB160A"/>
    <w:rsid w:val="00CB1E27"/>
    <w:rsid w:val="00CB22B4"/>
    <w:rsid w:val="00CB22DE"/>
    <w:rsid w:val="00CB2331"/>
    <w:rsid w:val="00CB278C"/>
    <w:rsid w:val="00CB2C8C"/>
    <w:rsid w:val="00CB2DC5"/>
    <w:rsid w:val="00CB2E03"/>
    <w:rsid w:val="00CB3023"/>
    <w:rsid w:val="00CB30F2"/>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1F5E"/>
    <w:rsid w:val="00CC3700"/>
    <w:rsid w:val="00CC3CC4"/>
    <w:rsid w:val="00CC4079"/>
    <w:rsid w:val="00CC40B7"/>
    <w:rsid w:val="00CC4803"/>
    <w:rsid w:val="00CC4DB1"/>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4BC"/>
    <w:rsid w:val="00CD5BD8"/>
    <w:rsid w:val="00CD624A"/>
    <w:rsid w:val="00CD65C2"/>
    <w:rsid w:val="00CD682E"/>
    <w:rsid w:val="00CD79F5"/>
    <w:rsid w:val="00CD7CFB"/>
    <w:rsid w:val="00CE0180"/>
    <w:rsid w:val="00CE0340"/>
    <w:rsid w:val="00CE0AE0"/>
    <w:rsid w:val="00CE0BEF"/>
    <w:rsid w:val="00CE122C"/>
    <w:rsid w:val="00CE1B34"/>
    <w:rsid w:val="00CE1BB5"/>
    <w:rsid w:val="00CE2B32"/>
    <w:rsid w:val="00CE2EA2"/>
    <w:rsid w:val="00CE3B1D"/>
    <w:rsid w:val="00CE49B8"/>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0F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1BE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5A3"/>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2DD6"/>
    <w:rsid w:val="00D6324D"/>
    <w:rsid w:val="00D6444A"/>
    <w:rsid w:val="00D6483E"/>
    <w:rsid w:val="00D65852"/>
    <w:rsid w:val="00D65B12"/>
    <w:rsid w:val="00D65D1D"/>
    <w:rsid w:val="00D66053"/>
    <w:rsid w:val="00D6615D"/>
    <w:rsid w:val="00D66380"/>
    <w:rsid w:val="00D66546"/>
    <w:rsid w:val="00D66C9E"/>
    <w:rsid w:val="00D66F0F"/>
    <w:rsid w:val="00D67083"/>
    <w:rsid w:val="00D6743B"/>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9B4"/>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63F"/>
    <w:rsid w:val="00DB4F51"/>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06"/>
    <w:rsid w:val="00DC3E25"/>
    <w:rsid w:val="00DC4557"/>
    <w:rsid w:val="00DC45F5"/>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3FCF"/>
    <w:rsid w:val="00DD4572"/>
    <w:rsid w:val="00DD459B"/>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2F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E7C16"/>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6E4"/>
    <w:rsid w:val="00E15814"/>
    <w:rsid w:val="00E159E3"/>
    <w:rsid w:val="00E15E64"/>
    <w:rsid w:val="00E164A0"/>
    <w:rsid w:val="00E1660D"/>
    <w:rsid w:val="00E16ACA"/>
    <w:rsid w:val="00E16E64"/>
    <w:rsid w:val="00E171D9"/>
    <w:rsid w:val="00E173A5"/>
    <w:rsid w:val="00E17EBE"/>
    <w:rsid w:val="00E202ED"/>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3B"/>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4F60"/>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633"/>
    <w:rsid w:val="00E70BE5"/>
    <w:rsid w:val="00E70E66"/>
    <w:rsid w:val="00E712B6"/>
    <w:rsid w:val="00E72199"/>
    <w:rsid w:val="00E73817"/>
    <w:rsid w:val="00E73B28"/>
    <w:rsid w:val="00E74BD0"/>
    <w:rsid w:val="00E74C75"/>
    <w:rsid w:val="00E74C78"/>
    <w:rsid w:val="00E74D08"/>
    <w:rsid w:val="00E74DDE"/>
    <w:rsid w:val="00E75571"/>
    <w:rsid w:val="00E756DE"/>
    <w:rsid w:val="00E75B6E"/>
    <w:rsid w:val="00E75BD2"/>
    <w:rsid w:val="00E769FC"/>
    <w:rsid w:val="00E76B4A"/>
    <w:rsid w:val="00E76B93"/>
    <w:rsid w:val="00E76CE7"/>
    <w:rsid w:val="00E77724"/>
    <w:rsid w:val="00E77735"/>
    <w:rsid w:val="00E77A2D"/>
    <w:rsid w:val="00E77B5E"/>
    <w:rsid w:val="00E77B69"/>
    <w:rsid w:val="00E77C31"/>
    <w:rsid w:val="00E80E27"/>
    <w:rsid w:val="00E8147B"/>
    <w:rsid w:val="00E81D79"/>
    <w:rsid w:val="00E825DB"/>
    <w:rsid w:val="00E829AC"/>
    <w:rsid w:val="00E835B2"/>
    <w:rsid w:val="00E83CD5"/>
    <w:rsid w:val="00E84644"/>
    <w:rsid w:val="00E84BA4"/>
    <w:rsid w:val="00E85749"/>
    <w:rsid w:val="00E85D71"/>
    <w:rsid w:val="00E86108"/>
    <w:rsid w:val="00E86921"/>
    <w:rsid w:val="00E86AF1"/>
    <w:rsid w:val="00E87A33"/>
    <w:rsid w:val="00E87AE3"/>
    <w:rsid w:val="00E87E6F"/>
    <w:rsid w:val="00E90396"/>
    <w:rsid w:val="00E912F5"/>
    <w:rsid w:val="00E91FB0"/>
    <w:rsid w:val="00E92079"/>
    <w:rsid w:val="00E92B83"/>
    <w:rsid w:val="00E92F41"/>
    <w:rsid w:val="00E93A3C"/>
    <w:rsid w:val="00E93A84"/>
    <w:rsid w:val="00E93BCA"/>
    <w:rsid w:val="00E9484E"/>
    <w:rsid w:val="00E94C71"/>
    <w:rsid w:val="00E94E59"/>
    <w:rsid w:val="00E957CB"/>
    <w:rsid w:val="00E95C94"/>
    <w:rsid w:val="00E95D46"/>
    <w:rsid w:val="00E96573"/>
    <w:rsid w:val="00E966CE"/>
    <w:rsid w:val="00E968EA"/>
    <w:rsid w:val="00E96A55"/>
    <w:rsid w:val="00E96E4D"/>
    <w:rsid w:val="00E9745A"/>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27A2"/>
    <w:rsid w:val="00ED30E7"/>
    <w:rsid w:val="00ED3188"/>
    <w:rsid w:val="00ED34F1"/>
    <w:rsid w:val="00ED3759"/>
    <w:rsid w:val="00ED38E3"/>
    <w:rsid w:val="00ED3AC4"/>
    <w:rsid w:val="00ED4039"/>
    <w:rsid w:val="00ED4768"/>
    <w:rsid w:val="00ED489E"/>
    <w:rsid w:val="00ED4918"/>
    <w:rsid w:val="00ED4B69"/>
    <w:rsid w:val="00ED4C57"/>
    <w:rsid w:val="00ED4D7F"/>
    <w:rsid w:val="00ED50C6"/>
    <w:rsid w:val="00ED5AF8"/>
    <w:rsid w:val="00ED6855"/>
    <w:rsid w:val="00ED750D"/>
    <w:rsid w:val="00ED756D"/>
    <w:rsid w:val="00ED7658"/>
    <w:rsid w:val="00EE09B9"/>
    <w:rsid w:val="00EE0DFC"/>
    <w:rsid w:val="00EE0ED4"/>
    <w:rsid w:val="00EE0EEE"/>
    <w:rsid w:val="00EE0F0A"/>
    <w:rsid w:val="00EE1A49"/>
    <w:rsid w:val="00EE1BF4"/>
    <w:rsid w:val="00EE20E6"/>
    <w:rsid w:val="00EE223D"/>
    <w:rsid w:val="00EE2305"/>
    <w:rsid w:val="00EE27C3"/>
    <w:rsid w:val="00EE2896"/>
    <w:rsid w:val="00EE2CD1"/>
    <w:rsid w:val="00EE3558"/>
    <w:rsid w:val="00EE3A32"/>
    <w:rsid w:val="00EE4361"/>
    <w:rsid w:val="00EE4BEB"/>
    <w:rsid w:val="00EE4CEE"/>
    <w:rsid w:val="00EE4F97"/>
    <w:rsid w:val="00EE54CF"/>
    <w:rsid w:val="00EE5A8F"/>
    <w:rsid w:val="00EE679F"/>
    <w:rsid w:val="00EE6DB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1B"/>
    <w:rsid w:val="00EF70F9"/>
    <w:rsid w:val="00EF76AC"/>
    <w:rsid w:val="00EF780C"/>
    <w:rsid w:val="00EF7D1C"/>
    <w:rsid w:val="00F00163"/>
    <w:rsid w:val="00F00691"/>
    <w:rsid w:val="00F00D7E"/>
    <w:rsid w:val="00F01224"/>
    <w:rsid w:val="00F0171B"/>
    <w:rsid w:val="00F01963"/>
    <w:rsid w:val="00F01A52"/>
    <w:rsid w:val="00F02313"/>
    <w:rsid w:val="00F0327E"/>
    <w:rsid w:val="00F03912"/>
    <w:rsid w:val="00F03D33"/>
    <w:rsid w:val="00F03EFB"/>
    <w:rsid w:val="00F03F69"/>
    <w:rsid w:val="00F046B3"/>
    <w:rsid w:val="00F0474C"/>
    <w:rsid w:val="00F05388"/>
    <w:rsid w:val="00F056F9"/>
    <w:rsid w:val="00F05D4C"/>
    <w:rsid w:val="00F0600E"/>
    <w:rsid w:val="00F06079"/>
    <w:rsid w:val="00F06CF2"/>
    <w:rsid w:val="00F06E8F"/>
    <w:rsid w:val="00F06F2F"/>
    <w:rsid w:val="00F07316"/>
    <w:rsid w:val="00F074AF"/>
    <w:rsid w:val="00F10127"/>
    <w:rsid w:val="00F103CA"/>
    <w:rsid w:val="00F104CF"/>
    <w:rsid w:val="00F107AA"/>
    <w:rsid w:val="00F1089E"/>
    <w:rsid w:val="00F10AA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1D4"/>
    <w:rsid w:val="00F35413"/>
    <w:rsid w:val="00F3680B"/>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3EDE"/>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5D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3FA2"/>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465"/>
    <w:rsid w:val="00F729E8"/>
    <w:rsid w:val="00F73246"/>
    <w:rsid w:val="00F7338A"/>
    <w:rsid w:val="00F7357B"/>
    <w:rsid w:val="00F739B2"/>
    <w:rsid w:val="00F74B27"/>
    <w:rsid w:val="00F7532B"/>
    <w:rsid w:val="00F7632E"/>
    <w:rsid w:val="00F769A6"/>
    <w:rsid w:val="00F76B0D"/>
    <w:rsid w:val="00F77266"/>
    <w:rsid w:val="00F776CA"/>
    <w:rsid w:val="00F77796"/>
    <w:rsid w:val="00F77D59"/>
    <w:rsid w:val="00F80BFF"/>
    <w:rsid w:val="00F8144F"/>
    <w:rsid w:val="00F81CB5"/>
    <w:rsid w:val="00F81D9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0F8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C"/>
    <w:rsid w:val="00FC120F"/>
    <w:rsid w:val="00FC12E2"/>
    <w:rsid w:val="00FC14BB"/>
    <w:rsid w:val="00FC3149"/>
    <w:rsid w:val="00FC33D5"/>
    <w:rsid w:val="00FC35D9"/>
    <w:rsid w:val="00FC3668"/>
    <w:rsid w:val="00FC3A8D"/>
    <w:rsid w:val="00FC446D"/>
    <w:rsid w:val="00FC4609"/>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77F"/>
    <w:rsid w:val="00FD391B"/>
    <w:rsid w:val="00FD3BA6"/>
    <w:rsid w:val="00FD3C38"/>
    <w:rsid w:val="00FD3F7B"/>
    <w:rsid w:val="00FD3FC8"/>
    <w:rsid w:val="00FD4148"/>
    <w:rsid w:val="00FD4D96"/>
    <w:rsid w:val="00FD5346"/>
    <w:rsid w:val="00FD54A5"/>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4FC5"/>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4C1"/>
    <w:rsid w:val="00FF3D52"/>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E31"/>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94E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E3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목록단락 Char,列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E7C16"/>
    <w:pPr>
      <w:numPr>
        <w:numId w:val="4"/>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41595663">
      <w:bodyDiv w:val="1"/>
      <w:marLeft w:val="0"/>
      <w:marRight w:val="0"/>
      <w:marTop w:val="0"/>
      <w:marBottom w:val="0"/>
      <w:divBdr>
        <w:top w:val="none" w:sz="0" w:space="0" w:color="auto"/>
        <w:left w:val="none" w:sz="0" w:space="0" w:color="auto"/>
        <w:bottom w:val="none" w:sz="0" w:space="0" w:color="auto"/>
        <w:right w:val="none" w:sz="0" w:space="0" w:color="auto"/>
      </w:divBdr>
      <w:divsChild>
        <w:div w:id="1126660872">
          <w:marLeft w:val="360"/>
          <w:marRight w:val="0"/>
          <w:marTop w:val="200"/>
          <w:marBottom w:val="0"/>
          <w:divBdr>
            <w:top w:val="none" w:sz="0" w:space="0" w:color="auto"/>
            <w:left w:val="none" w:sz="0" w:space="0" w:color="auto"/>
            <w:bottom w:val="none" w:sz="0" w:space="0" w:color="auto"/>
            <w:right w:val="none" w:sz="0" w:space="0" w:color="auto"/>
          </w:divBdr>
        </w:div>
        <w:div w:id="600913634">
          <w:marLeft w:val="1080"/>
          <w:marRight w:val="0"/>
          <w:marTop w:val="100"/>
          <w:marBottom w:val="0"/>
          <w:divBdr>
            <w:top w:val="none" w:sz="0" w:space="0" w:color="auto"/>
            <w:left w:val="none" w:sz="0" w:space="0" w:color="auto"/>
            <w:bottom w:val="none" w:sz="0" w:space="0" w:color="auto"/>
            <w:right w:val="none" w:sz="0" w:space="0" w:color="auto"/>
          </w:divBdr>
        </w:div>
        <w:div w:id="704328923">
          <w:marLeft w:val="1800"/>
          <w:marRight w:val="0"/>
          <w:marTop w:val="100"/>
          <w:marBottom w:val="0"/>
          <w:divBdr>
            <w:top w:val="none" w:sz="0" w:space="0" w:color="auto"/>
            <w:left w:val="none" w:sz="0" w:space="0" w:color="auto"/>
            <w:bottom w:val="none" w:sz="0" w:space="0" w:color="auto"/>
            <w:right w:val="none" w:sz="0" w:space="0" w:color="auto"/>
          </w:divBdr>
        </w:div>
        <w:div w:id="1524172798">
          <w:marLeft w:val="1080"/>
          <w:marRight w:val="0"/>
          <w:marTop w:val="100"/>
          <w:marBottom w:val="0"/>
          <w:divBdr>
            <w:top w:val="none" w:sz="0" w:space="0" w:color="auto"/>
            <w:left w:val="none" w:sz="0" w:space="0" w:color="auto"/>
            <w:bottom w:val="none" w:sz="0" w:space="0" w:color="auto"/>
            <w:right w:val="none" w:sz="0" w:space="0" w:color="auto"/>
          </w:divBdr>
        </w:div>
        <w:div w:id="507328453">
          <w:marLeft w:val="360"/>
          <w:marRight w:val="0"/>
          <w:marTop w:val="200"/>
          <w:marBottom w:val="0"/>
          <w:divBdr>
            <w:top w:val="none" w:sz="0" w:space="0" w:color="auto"/>
            <w:left w:val="none" w:sz="0" w:space="0" w:color="auto"/>
            <w:bottom w:val="none" w:sz="0" w:space="0" w:color="auto"/>
            <w:right w:val="none" w:sz="0" w:space="0" w:color="auto"/>
          </w:divBdr>
        </w:div>
        <w:div w:id="1513953369">
          <w:marLeft w:val="1080"/>
          <w:marRight w:val="0"/>
          <w:marTop w:val="100"/>
          <w:marBottom w:val="0"/>
          <w:divBdr>
            <w:top w:val="none" w:sz="0" w:space="0" w:color="auto"/>
            <w:left w:val="none" w:sz="0" w:space="0" w:color="auto"/>
            <w:bottom w:val="none" w:sz="0" w:space="0" w:color="auto"/>
            <w:right w:val="none" w:sz="0" w:space="0" w:color="auto"/>
          </w:divBdr>
        </w:div>
        <w:div w:id="1151554025">
          <w:marLeft w:val="1080"/>
          <w:marRight w:val="0"/>
          <w:marTop w:val="100"/>
          <w:marBottom w:val="0"/>
          <w:divBdr>
            <w:top w:val="none" w:sz="0" w:space="0" w:color="auto"/>
            <w:left w:val="none" w:sz="0" w:space="0" w:color="auto"/>
            <w:bottom w:val="none" w:sz="0" w:space="0" w:color="auto"/>
            <w:right w:val="none" w:sz="0" w:space="0" w:color="auto"/>
          </w:divBdr>
        </w:div>
        <w:div w:id="2118672519">
          <w:marLeft w:val="360"/>
          <w:marRight w:val="0"/>
          <w:marTop w:val="2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2375425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45653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07C7BF17-7309-4D40-BA2D-AC8D035A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2022-04-24T03:28:00Z</dcterms:created>
  <dcterms:modified xsi:type="dcterms:W3CDTF">2022-08-09T17:26:00Z</dcterms:modified>
</cp:coreProperties>
</file>